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EBFCE" w14:textId="6A3C20FE" w:rsidR="00016119" w:rsidRDefault="00016119">
      <w:pPr>
        <w:rPr>
          <w:b/>
          <w:sz w:val="28"/>
        </w:rPr>
      </w:pPr>
      <w:r>
        <w:rPr>
          <w:noProof/>
        </w:rPr>
        <w:drawing>
          <wp:inline distT="0" distB="0" distL="0" distR="0" wp14:anchorId="1FCA9C19" wp14:editId="532AA3EF">
            <wp:extent cx="5760720" cy="1047750"/>
            <wp:effectExtent l="0" t="0" r="0" b="0"/>
            <wp:docPr id="2" name="Bild 1" descr="http://cdn.laget.se/3037845.jpg">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2" name="Bild 1" descr="http://cdn.laget.se/3037845.jpg">
                      <a:hlinkClick r:id="rId4"/>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47750"/>
                    </a:xfrm>
                    <a:prstGeom prst="rect">
                      <a:avLst/>
                    </a:prstGeom>
                    <a:noFill/>
                    <a:ln>
                      <a:noFill/>
                    </a:ln>
                  </pic:spPr>
                </pic:pic>
              </a:graphicData>
            </a:graphic>
          </wp:inline>
        </w:drawing>
      </w:r>
    </w:p>
    <w:p w14:paraId="17DC4F6F" w14:textId="016BBC98" w:rsidR="00E163F5" w:rsidRPr="003D2835" w:rsidRDefault="003D2835">
      <w:pPr>
        <w:rPr>
          <w:b/>
          <w:sz w:val="28"/>
        </w:rPr>
      </w:pPr>
      <w:r w:rsidRPr="003D2835">
        <w:rPr>
          <w:b/>
          <w:sz w:val="28"/>
        </w:rPr>
        <w:t>”</w:t>
      </w:r>
      <w:proofErr w:type="spellStart"/>
      <w:r w:rsidRPr="003D2835">
        <w:rPr>
          <w:b/>
          <w:sz w:val="28"/>
        </w:rPr>
        <w:t>Att-tänka-på</w:t>
      </w:r>
      <w:proofErr w:type="spellEnd"/>
      <w:r w:rsidRPr="003D2835">
        <w:rPr>
          <w:b/>
          <w:sz w:val="28"/>
        </w:rPr>
        <w:t>” för angående värdskap vid hemma-sammandrag i Tollarps IF</w:t>
      </w:r>
    </w:p>
    <w:p w14:paraId="42D85B87" w14:textId="77777777" w:rsidR="001316AB" w:rsidRDefault="003D2835" w:rsidP="001316AB">
      <w:pPr>
        <w:rPr>
          <w:b/>
        </w:rPr>
      </w:pPr>
      <w:r w:rsidRPr="003D2835">
        <w:rPr>
          <w:b/>
        </w:rPr>
        <w:t>Halltider och domare</w:t>
      </w:r>
    </w:p>
    <w:p w14:paraId="263C69ED" w14:textId="1CCD95B9" w:rsidR="003D2835" w:rsidRPr="001316AB" w:rsidRDefault="003D2835" w:rsidP="001316AB">
      <w:pPr>
        <w:rPr>
          <w:b/>
        </w:rPr>
      </w:pPr>
      <w:r>
        <w:t>Ordnat av klubben – behöver inte bokas av tränarna; kan dock vara bra att stämma av med Ricky.</w:t>
      </w:r>
      <w:r w:rsidR="00CF7158">
        <w:t xml:space="preserve"> </w:t>
      </w:r>
      <w:r w:rsidR="00CF7158" w:rsidRPr="008C70C0">
        <w:rPr>
          <w:b/>
        </w:rPr>
        <w:t>Domarkvitton</w:t>
      </w:r>
      <w:r w:rsidR="00CF7158">
        <w:t xml:space="preserve"> </w:t>
      </w:r>
      <w:r w:rsidR="001316AB">
        <w:t xml:space="preserve">läggs </w:t>
      </w:r>
      <w:r w:rsidR="00CF7158">
        <w:t xml:space="preserve">i kassörens låda i glasburen. </w:t>
      </w:r>
    </w:p>
    <w:p w14:paraId="76B872E6" w14:textId="77777777" w:rsidR="00132E66" w:rsidRDefault="00132E66">
      <w:pPr>
        <w:rPr>
          <w:b/>
        </w:rPr>
      </w:pPr>
      <w:r w:rsidRPr="00132E66">
        <w:rPr>
          <w:b/>
        </w:rPr>
        <w:t>Nycklar och taggar</w:t>
      </w:r>
    </w:p>
    <w:p w14:paraId="1D1CDE8A" w14:textId="49A3A19D" w:rsidR="00132E66" w:rsidRPr="00CF7158" w:rsidRDefault="00CF7158">
      <w:r w:rsidRPr="00CF7158">
        <w:t>Nycklar till städrummet</w:t>
      </w:r>
      <w:r>
        <w:t xml:space="preserve"> i stora </w:t>
      </w:r>
      <w:r w:rsidR="00016119">
        <w:t>nyckelknippan</w:t>
      </w:r>
    </w:p>
    <w:p w14:paraId="779206B5" w14:textId="77777777" w:rsidR="003D2835" w:rsidRPr="003D2835" w:rsidRDefault="003D2835">
      <w:pPr>
        <w:rPr>
          <w:b/>
        </w:rPr>
      </w:pPr>
      <w:r w:rsidRPr="003D2835">
        <w:rPr>
          <w:b/>
        </w:rPr>
        <w:t>Gästande lag och matcher</w:t>
      </w:r>
    </w:p>
    <w:p w14:paraId="38183EE5" w14:textId="77777777" w:rsidR="00132E66" w:rsidRDefault="00132E66" w:rsidP="00132E66">
      <w:r>
        <w:t xml:space="preserve">Information om speltid och lag på </w:t>
      </w:r>
      <w:hyperlink r:id="rId6" w:history="1">
        <w:r w:rsidRPr="006B1369">
          <w:rPr>
            <w:rStyle w:val="Hyperlnk"/>
          </w:rPr>
          <w:t>http://www.svenskhandboll.se/SkanesHandbollforbund/</w:t>
        </w:r>
      </w:hyperlink>
      <w:r>
        <w:t xml:space="preserve">  </w:t>
      </w:r>
    </w:p>
    <w:p w14:paraId="1531BBD3" w14:textId="192F7EB6" w:rsidR="00132E66" w:rsidRDefault="003D2835">
      <w:r>
        <w:t>Vid behov ändras spelschema, t ex om något lag lämnar återbud eller vill ha med fler lag (efter ök). I de fall som inte matchtider är satta är det tacksamt om hemmalaget spelar första och sista matcherna, eftersom vi inte har någon resväg, och dessutom finns på plats.</w:t>
      </w:r>
      <w:r w:rsidR="005F7816">
        <w:br/>
        <w:t xml:space="preserve">Matchvärdar ska finnas vid matcher som tar emot gästande lag och visar omklädningsrum, etc. </w:t>
      </w:r>
    </w:p>
    <w:p w14:paraId="2FFF3EF5" w14:textId="77777777" w:rsidR="00132E66" w:rsidRDefault="00132E66">
      <w:pPr>
        <w:rPr>
          <w:b/>
        </w:rPr>
      </w:pPr>
      <w:r w:rsidRPr="00132E66">
        <w:rPr>
          <w:b/>
        </w:rPr>
        <w:t>Spelplaner</w:t>
      </w:r>
    </w:p>
    <w:p w14:paraId="6E1F0468" w14:textId="77777777" w:rsidR="00132E66" w:rsidRPr="00132E66" w:rsidRDefault="00132E66">
      <w:r>
        <w:t xml:space="preserve">Det spelas på två planer, mellan planerna ställs bänkar till lagen upp. Planerna heter A och B. Fördelning av spelplan sköts av värdlaget. </w:t>
      </w:r>
    </w:p>
    <w:p w14:paraId="36F90DF5" w14:textId="77777777" w:rsidR="003D2835" w:rsidRPr="00753125" w:rsidRDefault="003D2835">
      <w:pPr>
        <w:rPr>
          <w:b/>
        </w:rPr>
      </w:pPr>
      <w:r>
        <w:t xml:space="preserve"> </w:t>
      </w:r>
      <w:r w:rsidRPr="00753125">
        <w:rPr>
          <w:b/>
        </w:rPr>
        <w:t>Kiosk</w:t>
      </w:r>
      <w:r w:rsidR="00753125">
        <w:rPr>
          <w:b/>
        </w:rPr>
        <w:t xml:space="preserve"> och grill</w:t>
      </w:r>
    </w:p>
    <w:p w14:paraId="0B99335E" w14:textId="33E05D2F" w:rsidR="003D2835" w:rsidRDefault="00753125">
      <w:r>
        <w:t xml:space="preserve">Det finns en kioskgrupp, som ansvarar för alla inköp till kiosken, och som ser till att det finns ett sortiment inför alla matcher.  Dock ska kioskens bemanning under matchdagen skötas av laget (Se </w:t>
      </w:r>
      <w:r w:rsidRPr="00753125">
        <w:rPr>
          <w:i/>
        </w:rPr>
        <w:t>föräldraengagemang</w:t>
      </w:r>
      <w:r>
        <w:t>).</w:t>
      </w:r>
      <w:r w:rsidR="001316AB">
        <w:t xml:space="preserve"> Vid stängning av kiosk ska kassan räknas, rutin för redovisning finns i pärm som står i kiosken.</w:t>
      </w:r>
    </w:p>
    <w:p w14:paraId="0F545BF1" w14:textId="77777777" w:rsidR="00132E66" w:rsidRPr="00753125" w:rsidRDefault="00132E66" w:rsidP="00132E66">
      <w:r>
        <w:t xml:space="preserve">Grillen behöver inte vara tänd </w:t>
      </w:r>
      <w:proofErr w:type="spellStart"/>
      <w:r>
        <w:t>kl</w:t>
      </w:r>
      <w:proofErr w:type="spellEnd"/>
      <w:r>
        <w:t xml:space="preserve"> 09, såklart, om matcherna börjar då, utan det räcker med att de första korvarna är klara vid 11-snåret, eller strax före! (Detaljinfo grill: För att inte behöva hantera betalning och pengar på mer än ett ställe, så betalas korvarna i kiosken, man får ett bröd och går ut och hämtar sin </w:t>
      </w:r>
      <w:proofErr w:type="spellStart"/>
      <w:r>
        <w:t>nygrillade</w:t>
      </w:r>
      <w:proofErr w:type="spellEnd"/>
      <w:r>
        <w:t xml:space="preserve"> korv…)</w:t>
      </w:r>
    </w:p>
    <w:p w14:paraId="3257E845" w14:textId="77777777" w:rsidR="00753125" w:rsidRPr="00753125" w:rsidRDefault="00753125">
      <w:pPr>
        <w:rPr>
          <w:b/>
        </w:rPr>
      </w:pPr>
      <w:r w:rsidRPr="00753125">
        <w:rPr>
          <w:b/>
        </w:rPr>
        <w:t>Omklädningsrum</w:t>
      </w:r>
    </w:p>
    <w:p w14:paraId="71766FFC" w14:textId="77777777" w:rsidR="00753125" w:rsidRDefault="00753125">
      <w:r>
        <w:t>Det finns 5 omklädningsrum i sporthallen, 2 i entréplan och 3 i källarplan.  Det kan vara en fördel att fördela dem till gästande lag, så det inte blir så rörigt.</w:t>
      </w:r>
    </w:p>
    <w:p w14:paraId="67B31D57" w14:textId="77777777" w:rsidR="00753125" w:rsidRDefault="00753125">
      <w:pPr>
        <w:rPr>
          <w:b/>
        </w:rPr>
      </w:pPr>
      <w:r w:rsidRPr="00753125">
        <w:rPr>
          <w:b/>
        </w:rPr>
        <w:t>Föräldraengagemang</w:t>
      </w:r>
    </w:p>
    <w:p w14:paraId="5D798A1D" w14:textId="2633B147" w:rsidR="00753125" w:rsidRDefault="00753125">
      <w:r>
        <w:t xml:space="preserve">Vid sammandrag behöver lagets föräldrar hjälpas åt med att bemanna kiosk, grill, </w:t>
      </w:r>
      <w:r w:rsidR="001316AB">
        <w:t>sekretariat</w:t>
      </w:r>
      <w:bookmarkStart w:id="0" w:name="_GoBack"/>
      <w:bookmarkEnd w:id="0"/>
      <w:r>
        <w:t xml:space="preserve"> samt att städa upp och skapa god ”</w:t>
      </w:r>
      <w:proofErr w:type="spellStart"/>
      <w:r>
        <w:t>Tollarpsstämning</w:t>
      </w:r>
      <w:proofErr w:type="spellEnd"/>
      <w:r>
        <w:t>”. Fördelningen av detta arbete kan naturligtvis göras av tränarna, eller kanske ännu hellre av föräldrarna själva. En enkel rutin är att se till att fördela barnens namn så jämnt som möjligt bland uppgifterna – naturligtvis en fördel efter ”eget val” vad gäller tid och plats. Sammandrag är ett bra tillfälle att skapa sammanhållning även bland föräldrar!</w:t>
      </w:r>
      <w:r w:rsidR="00132E66">
        <w:t xml:space="preserve"> Det kan vara lagom att vara personer i kiosken och 2 vid grillen.</w:t>
      </w:r>
      <w:r>
        <w:t xml:space="preserve"> </w:t>
      </w:r>
    </w:p>
    <w:p w14:paraId="1734A916" w14:textId="77777777" w:rsidR="003D2835" w:rsidRDefault="00132E66">
      <w:r>
        <w:t xml:space="preserve">Efter avslutat sammandrag ställs saker tillbaka på sina platser, och läktaren sopas av. (Städsaker finns i städrummet bredvid kiosken). </w:t>
      </w:r>
    </w:p>
    <w:sectPr w:rsidR="003D2835" w:rsidSect="00016119">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835"/>
    <w:rsid w:val="00016119"/>
    <w:rsid w:val="001316AB"/>
    <w:rsid w:val="00132E66"/>
    <w:rsid w:val="003D2835"/>
    <w:rsid w:val="003D3474"/>
    <w:rsid w:val="005F7816"/>
    <w:rsid w:val="0062304D"/>
    <w:rsid w:val="00753125"/>
    <w:rsid w:val="00874591"/>
    <w:rsid w:val="008C70C0"/>
    <w:rsid w:val="00924E79"/>
    <w:rsid w:val="009D4C1A"/>
    <w:rsid w:val="00A80A95"/>
    <w:rsid w:val="00B627B8"/>
    <w:rsid w:val="00C15D75"/>
    <w:rsid w:val="00CF7158"/>
    <w:rsid w:val="00E163F5"/>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0FA6"/>
  <w15:chartTrackingRefBased/>
  <w15:docId w15:val="{1C1BB481-2388-4689-A3CA-1AC88F59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D2835"/>
    <w:rPr>
      <w:color w:val="0563C1" w:themeColor="hyperlink"/>
      <w:u w:val="single"/>
    </w:rPr>
  </w:style>
  <w:style w:type="character" w:styleId="Olstomnmnande">
    <w:name w:val="Unresolved Mention"/>
    <w:basedOn w:val="Standardstycketeckensnitt"/>
    <w:uiPriority w:val="99"/>
    <w:semiHidden/>
    <w:unhideWhenUsed/>
    <w:rsid w:val="003D28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enskhandboll.se/SkanesHandbollforbund/" TargetMode="External"/><Relationship Id="rId5" Type="http://schemas.openxmlformats.org/officeDocument/2006/relationships/image" Target="media/image1.jpeg"/><Relationship Id="rId4" Type="http://schemas.openxmlformats.org/officeDocument/2006/relationships/hyperlink" Target="http://www.laget.se/tifhandbo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2163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Seeman</dc:creator>
  <cp:keywords/>
  <dc:description/>
  <cp:lastModifiedBy>Weische Roger</cp:lastModifiedBy>
  <cp:revision>2</cp:revision>
  <dcterms:created xsi:type="dcterms:W3CDTF">2018-09-21T13:36:00Z</dcterms:created>
  <dcterms:modified xsi:type="dcterms:W3CDTF">2018-09-21T13:36:00Z</dcterms:modified>
</cp:coreProperties>
</file>