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BCD28" w14:textId="77777777" w:rsidR="000D67BD" w:rsidRPr="000D67BD" w:rsidRDefault="000D67BD" w:rsidP="000D67BD">
      <w:pPr>
        <w:shd w:val="clear" w:color="auto" w:fill="F8F9FA"/>
        <w:spacing w:after="0" w:line="240" w:lineRule="auto"/>
        <w:outlineLvl w:val="1"/>
        <w:rPr>
          <w:rFonts w:ascii="inherit" w:eastAsia="Times New Roman" w:hAnsi="inherit" w:cs="Arial"/>
          <w:b/>
          <w:bCs/>
          <w:color w:val="C3472B"/>
          <w:sz w:val="36"/>
          <w:szCs w:val="36"/>
        </w:rPr>
      </w:pPr>
      <w:r w:rsidRPr="000D67BD">
        <w:rPr>
          <w:rFonts w:ascii="inherit" w:eastAsia="Times New Roman" w:hAnsi="inherit" w:cs="Arial"/>
          <w:b/>
          <w:bCs/>
          <w:color w:val="C3472B"/>
          <w:sz w:val="36"/>
          <w:szCs w:val="36"/>
        </w:rPr>
        <w:t>FAKTA</w:t>
      </w:r>
      <w:r>
        <w:rPr>
          <w:rFonts w:ascii="inherit" w:eastAsia="Times New Roman" w:hAnsi="inherit" w:cs="Arial"/>
          <w:b/>
          <w:bCs/>
          <w:color w:val="C3472B"/>
          <w:sz w:val="36"/>
          <w:szCs w:val="36"/>
        </w:rPr>
        <w:t xml:space="preserve"> </w:t>
      </w:r>
      <w:r>
        <w:rPr>
          <w:rFonts w:ascii="inherit" w:eastAsia="Times New Roman" w:hAnsi="inherit" w:cs="Arial"/>
          <w:b/>
          <w:bCs/>
          <w:color w:val="C3472B"/>
          <w:sz w:val="36"/>
          <w:szCs w:val="36"/>
        </w:rPr>
        <w:tab/>
      </w:r>
      <w:r>
        <w:rPr>
          <w:rFonts w:ascii="inherit" w:eastAsia="Times New Roman" w:hAnsi="inherit" w:cs="Arial"/>
          <w:b/>
          <w:bCs/>
          <w:color w:val="C3472B"/>
          <w:sz w:val="36"/>
          <w:szCs w:val="36"/>
        </w:rPr>
        <w:tab/>
        <w:t xml:space="preserve">ISHOCKEY </w:t>
      </w:r>
    </w:p>
    <w:p w14:paraId="04EA31AE" w14:textId="77777777" w:rsidR="000D67BD" w:rsidRPr="000D67BD" w:rsidRDefault="000D67BD" w:rsidP="000D67BD">
      <w:pPr>
        <w:shd w:val="clear" w:color="auto" w:fill="F8F9FA"/>
        <w:spacing w:after="100" w:afterAutospacing="1" w:line="240" w:lineRule="auto"/>
        <w:rPr>
          <w:rFonts w:ascii="Open Sans" w:eastAsia="Times New Roman" w:hAnsi="Open Sans" w:cs="Arial"/>
          <w:color w:val="212529"/>
          <w:sz w:val="24"/>
          <w:szCs w:val="24"/>
        </w:rPr>
      </w:pPr>
      <w:r w:rsidRPr="000D67BD">
        <w:rPr>
          <w:rFonts w:ascii="Open Sans" w:eastAsia="Times New Roman" w:hAnsi="Open Sans" w:cs="Arial"/>
          <w:b/>
          <w:bCs/>
          <w:color w:val="212529"/>
          <w:sz w:val="24"/>
          <w:szCs w:val="24"/>
        </w:rPr>
        <w:t>Sammanfattning av ändringar i regelboken inför säsongen 2019/2020:</w:t>
      </w:r>
    </w:p>
    <w:p w14:paraId="278091E4" w14:textId="77777777" w:rsidR="000D67BD" w:rsidRPr="000D67BD" w:rsidRDefault="000D67BD" w:rsidP="000D67BD">
      <w:pPr>
        <w:shd w:val="clear" w:color="auto" w:fill="F8F9FA"/>
        <w:spacing w:after="100" w:afterAutospacing="1" w:line="240" w:lineRule="auto"/>
        <w:rPr>
          <w:rFonts w:ascii="Open Sans" w:eastAsia="Times New Roman" w:hAnsi="Open Sans" w:cs="Arial"/>
          <w:color w:val="212529"/>
          <w:sz w:val="24"/>
          <w:szCs w:val="24"/>
        </w:rPr>
      </w:pPr>
      <w:r w:rsidRPr="000D67BD">
        <w:rPr>
          <w:rFonts w:ascii="Open Sans" w:eastAsia="Times New Roman" w:hAnsi="Open Sans" w:cs="Arial"/>
          <w:b/>
          <w:bCs/>
          <w:color w:val="212529"/>
          <w:sz w:val="24"/>
          <w:szCs w:val="24"/>
        </w:rPr>
        <w:t>Regel 1 – Banan</w:t>
      </w:r>
    </w:p>
    <w:p w14:paraId="0A699BB7" w14:textId="77777777" w:rsidR="000D67BD" w:rsidRPr="000D67BD" w:rsidRDefault="000D67BD" w:rsidP="000D67BD">
      <w:pPr>
        <w:shd w:val="clear" w:color="auto" w:fill="F8F9FA"/>
        <w:spacing w:after="100" w:afterAutospacing="1" w:line="240" w:lineRule="auto"/>
        <w:rPr>
          <w:rFonts w:ascii="Open Sans" w:eastAsia="Times New Roman" w:hAnsi="Open Sans" w:cs="Arial"/>
          <w:color w:val="212529"/>
          <w:sz w:val="24"/>
          <w:szCs w:val="24"/>
        </w:rPr>
      </w:pPr>
      <w:r w:rsidRPr="000D67BD">
        <w:rPr>
          <w:rFonts w:ascii="Open Sans" w:eastAsia="Times New Roman" w:hAnsi="Open Sans" w:cs="Arial"/>
          <w:color w:val="212529"/>
          <w:sz w:val="24"/>
          <w:szCs w:val="24"/>
        </w:rPr>
        <w:t>Det är numera tillåtet att ha reklam i mittcirkeln, även om mittlinjen döljs.</w:t>
      </w:r>
    </w:p>
    <w:p w14:paraId="108784B0" w14:textId="77777777" w:rsidR="000D67BD" w:rsidRPr="000D67BD" w:rsidRDefault="000D67BD" w:rsidP="000D67BD">
      <w:pPr>
        <w:shd w:val="clear" w:color="auto" w:fill="F8F9FA"/>
        <w:spacing w:after="100" w:afterAutospacing="1" w:line="240" w:lineRule="auto"/>
        <w:rPr>
          <w:rFonts w:ascii="Open Sans" w:eastAsia="Times New Roman" w:hAnsi="Open Sans" w:cs="Arial"/>
          <w:color w:val="212529"/>
          <w:sz w:val="24"/>
          <w:szCs w:val="24"/>
        </w:rPr>
      </w:pPr>
      <w:r w:rsidRPr="000D67BD">
        <w:rPr>
          <w:rFonts w:ascii="Open Sans" w:eastAsia="Times New Roman" w:hAnsi="Open Sans" w:cs="Arial"/>
          <w:b/>
          <w:bCs/>
          <w:color w:val="212529"/>
          <w:sz w:val="24"/>
          <w:szCs w:val="24"/>
        </w:rPr>
        <w:t>Regel 2 – Målburar</w:t>
      </w:r>
    </w:p>
    <w:p w14:paraId="39FA192C" w14:textId="77777777" w:rsidR="000D67BD" w:rsidRPr="000D67BD" w:rsidRDefault="000D67BD" w:rsidP="000D67BD">
      <w:pPr>
        <w:shd w:val="clear" w:color="auto" w:fill="F8F9FA"/>
        <w:spacing w:after="100" w:afterAutospacing="1" w:line="240" w:lineRule="auto"/>
        <w:rPr>
          <w:rFonts w:ascii="Open Sans" w:eastAsia="Times New Roman" w:hAnsi="Open Sans" w:cs="Arial"/>
          <w:color w:val="212529"/>
          <w:sz w:val="24"/>
          <w:szCs w:val="24"/>
        </w:rPr>
      </w:pPr>
      <w:r w:rsidRPr="000D67BD">
        <w:rPr>
          <w:rFonts w:ascii="Open Sans" w:eastAsia="Times New Roman" w:hAnsi="Open Sans" w:cs="Arial"/>
          <w:color w:val="212529"/>
          <w:sz w:val="24"/>
          <w:szCs w:val="24"/>
        </w:rPr>
        <w:t>Nya fästpluggar är framtagna. Det finns två varianter. En för ungdom och en för senior/junior. De gamla fästpluggarna får användas ett år till.</w:t>
      </w:r>
    </w:p>
    <w:p w14:paraId="4AA48087" w14:textId="77777777" w:rsidR="000D67BD" w:rsidRPr="000D67BD" w:rsidRDefault="000D67BD" w:rsidP="000D67BD">
      <w:pPr>
        <w:shd w:val="clear" w:color="auto" w:fill="F8F9FA"/>
        <w:spacing w:after="100" w:afterAutospacing="1" w:line="240" w:lineRule="auto"/>
        <w:rPr>
          <w:rFonts w:ascii="Open Sans" w:eastAsia="Times New Roman" w:hAnsi="Open Sans" w:cs="Arial"/>
          <w:color w:val="212529"/>
          <w:sz w:val="24"/>
          <w:szCs w:val="24"/>
        </w:rPr>
      </w:pPr>
      <w:r w:rsidRPr="000D67BD">
        <w:rPr>
          <w:rFonts w:ascii="Open Sans" w:eastAsia="Times New Roman" w:hAnsi="Open Sans" w:cs="Arial"/>
          <w:b/>
          <w:bCs/>
          <w:color w:val="212529"/>
          <w:sz w:val="24"/>
          <w:szCs w:val="24"/>
        </w:rPr>
        <w:t>Regel 12 – Övriga utrustningsregler</w:t>
      </w:r>
    </w:p>
    <w:p w14:paraId="23E3A931" w14:textId="77777777" w:rsidR="000D67BD" w:rsidRPr="000D67BD" w:rsidRDefault="000D67BD" w:rsidP="000D67BD">
      <w:pPr>
        <w:shd w:val="clear" w:color="auto" w:fill="F8F9FA"/>
        <w:spacing w:after="100" w:afterAutospacing="1" w:line="240" w:lineRule="auto"/>
        <w:rPr>
          <w:rFonts w:ascii="Open Sans" w:eastAsia="Times New Roman" w:hAnsi="Open Sans" w:cs="Arial"/>
          <w:color w:val="212529"/>
          <w:sz w:val="24"/>
          <w:szCs w:val="24"/>
        </w:rPr>
      </w:pPr>
      <w:r w:rsidRPr="000D67BD">
        <w:rPr>
          <w:rFonts w:ascii="Open Sans" w:eastAsia="Times New Roman" w:hAnsi="Open Sans" w:cs="Arial"/>
          <w:color w:val="212529"/>
          <w:sz w:val="24"/>
          <w:szCs w:val="24"/>
        </w:rPr>
        <w:t>Det är inte längre utvisning för den som inte bär sitt halsskydd. Istället ska domaren rapportera händelsen i efterhand</w:t>
      </w:r>
      <w:r>
        <w:rPr>
          <w:rFonts w:ascii="Open Sans" w:eastAsia="Times New Roman" w:hAnsi="Open Sans" w:cs="Arial"/>
          <w:color w:val="212529"/>
          <w:sz w:val="24"/>
          <w:szCs w:val="24"/>
        </w:rPr>
        <w:t xml:space="preserve"> (OBS UNGDOMAR SKALL HA HALSSKYDD)</w:t>
      </w:r>
    </w:p>
    <w:p w14:paraId="6FDE70B9" w14:textId="77777777" w:rsidR="000D67BD" w:rsidRPr="000D67BD" w:rsidRDefault="000D67BD" w:rsidP="000D67BD">
      <w:pPr>
        <w:shd w:val="clear" w:color="auto" w:fill="F8F9FA"/>
        <w:spacing w:after="100" w:afterAutospacing="1" w:line="240" w:lineRule="auto"/>
        <w:rPr>
          <w:rFonts w:ascii="Open Sans" w:eastAsia="Times New Roman" w:hAnsi="Open Sans" w:cs="Arial"/>
          <w:color w:val="212529"/>
          <w:sz w:val="24"/>
          <w:szCs w:val="24"/>
        </w:rPr>
      </w:pPr>
      <w:r w:rsidRPr="000D67BD">
        <w:rPr>
          <w:rFonts w:ascii="Open Sans" w:eastAsia="Times New Roman" w:hAnsi="Open Sans" w:cs="Arial"/>
          <w:b/>
          <w:bCs/>
          <w:color w:val="212529"/>
          <w:sz w:val="24"/>
          <w:szCs w:val="24"/>
        </w:rPr>
        <w:t xml:space="preserve">Regel 44 – </w:t>
      </w:r>
      <w:proofErr w:type="spellStart"/>
      <w:r w:rsidRPr="000D67BD">
        <w:rPr>
          <w:rFonts w:ascii="Open Sans" w:eastAsia="Times New Roman" w:hAnsi="Open Sans" w:cs="Arial"/>
          <w:b/>
          <w:bCs/>
          <w:color w:val="212529"/>
          <w:sz w:val="24"/>
          <w:szCs w:val="24"/>
        </w:rPr>
        <w:t>Checking</w:t>
      </w:r>
      <w:proofErr w:type="spellEnd"/>
      <w:r w:rsidRPr="000D67BD">
        <w:rPr>
          <w:rFonts w:ascii="Open Sans" w:eastAsia="Times New Roman" w:hAnsi="Open Sans" w:cs="Arial"/>
          <w:b/>
          <w:bCs/>
          <w:color w:val="212529"/>
          <w:sz w:val="24"/>
          <w:szCs w:val="24"/>
        </w:rPr>
        <w:t xml:space="preserve"> to the </w:t>
      </w:r>
      <w:proofErr w:type="spellStart"/>
      <w:r w:rsidRPr="000D67BD">
        <w:rPr>
          <w:rFonts w:ascii="Open Sans" w:eastAsia="Times New Roman" w:hAnsi="Open Sans" w:cs="Arial"/>
          <w:b/>
          <w:bCs/>
          <w:color w:val="212529"/>
          <w:sz w:val="24"/>
          <w:szCs w:val="24"/>
        </w:rPr>
        <w:t>head</w:t>
      </w:r>
      <w:proofErr w:type="spellEnd"/>
    </w:p>
    <w:p w14:paraId="439764B0" w14:textId="77777777" w:rsidR="000D67BD" w:rsidRPr="000D67BD" w:rsidRDefault="000D67BD" w:rsidP="000D67BD">
      <w:pPr>
        <w:shd w:val="clear" w:color="auto" w:fill="F8F9FA"/>
        <w:spacing w:after="100" w:afterAutospacing="1" w:line="240" w:lineRule="auto"/>
        <w:rPr>
          <w:rFonts w:ascii="Open Sans" w:eastAsia="Times New Roman" w:hAnsi="Open Sans" w:cs="Arial"/>
          <w:color w:val="212529"/>
          <w:sz w:val="24"/>
          <w:szCs w:val="24"/>
        </w:rPr>
      </w:pPr>
      <w:proofErr w:type="spellStart"/>
      <w:r w:rsidRPr="000D67BD">
        <w:rPr>
          <w:rFonts w:ascii="Open Sans" w:eastAsia="Times New Roman" w:hAnsi="Open Sans" w:cs="Arial"/>
          <w:color w:val="212529"/>
          <w:sz w:val="24"/>
          <w:szCs w:val="24"/>
        </w:rPr>
        <w:t>Checking</w:t>
      </w:r>
      <w:proofErr w:type="spellEnd"/>
      <w:r w:rsidRPr="000D67BD">
        <w:rPr>
          <w:rFonts w:ascii="Open Sans" w:eastAsia="Times New Roman" w:hAnsi="Open Sans" w:cs="Arial"/>
          <w:color w:val="212529"/>
          <w:sz w:val="24"/>
          <w:szCs w:val="24"/>
        </w:rPr>
        <w:t xml:space="preserve"> to the </w:t>
      </w:r>
      <w:proofErr w:type="spellStart"/>
      <w:r w:rsidRPr="000D67BD">
        <w:rPr>
          <w:rFonts w:ascii="Open Sans" w:eastAsia="Times New Roman" w:hAnsi="Open Sans" w:cs="Arial"/>
          <w:color w:val="212529"/>
          <w:sz w:val="24"/>
          <w:szCs w:val="24"/>
        </w:rPr>
        <w:t>head</w:t>
      </w:r>
      <w:proofErr w:type="spellEnd"/>
      <w:r w:rsidRPr="000D67BD">
        <w:rPr>
          <w:rFonts w:ascii="Open Sans" w:eastAsia="Times New Roman" w:hAnsi="Open Sans" w:cs="Arial"/>
          <w:color w:val="212529"/>
          <w:sz w:val="24"/>
          <w:szCs w:val="24"/>
        </w:rPr>
        <w:t xml:space="preserve">-regeln ändras på så sätt att den endast ska användas vid kroppstacklingar som träffar i huvudet. I övriga fall ska andra regler tillämpas t.ex. </w:t>
      </w:r>
      <w:proofErr w:type="spellStart"/>
      <w:r w:rsidRPr="000D67BD">
        <w:rPr>
          <w:rFonts w:ascii="Open Sans" w:eastAsia="Times New Roman" w:hAnsi="Open Sans" w:cs="Arial"/>
          <w:color w:val="212529"/>
          <w:sz w:val="24"/>
          <w:szCs w:val="24"/>
        </w:rPr>
        <w:t>elbowing</w:t>
      </w:r>
      <w:proofErr w:type="spellEnd"/>
      <w:r w:rsidRPr="000D67BD">
        <w:rPr>
          <w:rFonts w:ascii="Open Sans" w:eastAsia="Times New Roman" w:hAnsi="Open Sans" w:cs="Arial"/>
          <w:color w:val="212529"/>
          <w:sz w:val="24"/>
          <w:szCs w:val="24"/>
        </w:rPr>
        <w:t>, cross-</w:t>
      </w:r>
      <w:proofErr w:type="spellStart"/>
      <w:r w:rsidRPr="000D67BD">
        <w:rPr>
          <w:rFonts w:ascii="Open Sans" w:eastAsia="Times New Roman" w:hAnsi="Open Sans" w:cs="Arial"/>
          <w:color w:val="212529"/>
          <w:sz w:val="24"/>
          <w:szCs w:val="24"/>
        </w:rPr>
        <w:t>checking</w:t>
      </w:r>
      <w:proofErr w:type="spellEnd"/>
      <w:r w:rsidRPr="000D67BD">
        <w:rPr>
          <w:rFonts w:ascii="Open Sans" w:eastAsia="Times New Roman" w:hAnsi="Open Sans" w:cs="Arial"/>
          <w:color w:val="212529"/>
          <w:sz w:val="24"/>
          <w:szCs w:val="24"/>
        </w:rPr>
        <w:t xml:space="preserve">, </w:t>
      </w:r>
      <w:proofErr w:type="spellStart"/>
      <w:r w:rsidRPr="000D67BD">
        <w:rPr>
          <w:rFonts w:ascii="Open Sans" w:eastAsia="Times New Roman" w:hAnsi="Open Sans" w:cs="Arial"/>
          <w:color w:val="212529"/>
          <w:sz w:val="24"/>
          <w:szCs w:val="24"/>
        </w:rPr>
        <w:t>high-sticking</w:t>
      </w:r>
      <w:proofErr w:type="spellEnd"/>
      <w:r w:rsidRPr="000D67BD">
        <w:rPr>
          <w:rFonts w:ascii="Open Sans" w:eastAsia="Times New Roman" w:hAnsi="Open Sans" w:cs="Arial"/>
          <w:color w:val="212529"/>
          <w:sz w:val="24"/>
          <w:szCs w:val="24"/>
        </w:rPr>
        <w:t xml:space="preserve"> etc.</w:t>
      </w:r>
    </w:p>
    <w:p w14:paraId="21FE9AF7" w14:textId="77777777" w:rsidR="000D67BD" w:rsidRPr="000D67BD" w:rsidRDefault="000D67BD" w:rsidP="000D67BD">
      <w:pPr>
        <w:shd w:val="clear" w:color="auto" w:fill="F8F9FA"/>
        <w:spacing w:after="100" w:afterAutospacing="1" w:line="240" w:lineRule="auto"/>
        <w:rPr>
          <w:rFonts w:ascii="Open Sans" w:eastAsia="Times New Roman" w:hAnsi="Open Sans" w:cs="Arial"/>
          <w:color w:val="212529"/>
          <w:sz w:val="24"/>
          <w:szCs w:val="24"/>
        </w:rPr>
      </w:pPr>
      <w:r w:rsidRPr="000D67BD">
        <w:rPr>
          <w:rFonts w:ascii="Open Sans" w:eastAsia="Times New Roman" w:hAnsi="Open Sans" w:cs="Arial"/>
          <w:b/>
          <w:bCs/>
          <w:color w:val="212529"/>
          <w:sz w:val="24"/>
          <w:szCs w:val="24"/>
        </w:rPr>
        <w:t xml:space="preserve">Regel 56 – </w:t>
      </w:r>
      <w:proofErr w:type="spellStart"/>
      <w:r w:rsidRPr="000D67BD">
        <w:rPr>
          <w:rFonts w:ascii="Open Sans" w:eastAsia="Times New Roman" w:hAnsi="Open Sans" w:cs="Arial"/>
          <w:b/>
          <w:bCs/>
          <w:color w:val="212529"/>
          <w:sz w:val="24"/>
          <w:szCs w:val="24"/>
        </w:rPr>
        <w:t>Interference</w:t>
      </w:r>
      <w:proofErr w:type="spellEnd"/>
      <w:r w:rsidRPr="000D67BD">
        <w:rPr>
          <w:rFonts w:ascii="Open Sans" w:eastAsia="Times New Roman" w:hAnsi="Open Sans" w:cs="Arial"/>
          <w:b/>
          <w:bCs/>
          <w:color w:val="212529"/>
          <w:sz w:val="24"/>
          <w:szCs w:val="24"/>
        </w:rPr>
        <w:t xml:space="preserve"> &amp; Late hit</w:t>
      </w:r>
    </w:p>
    <w:p w14:paraId="3F8BC634" w14:textId="77777777" w:rsidR="000D67BD" w:rsidRPr="000D67BD" w:rsidRDefault="000D67BD" w:rsidP="000D67BD">
      <w:pPr>
        <w:shd w:val="clear" w:color="auto" w:fill="F8F9FA"/>
        <w:spacing w:after="100" w:afterAutospacing="1" w:line="240" w:lineRule="auto"/>
        <w:rPr>
          <w:rFonts w:ascii="Open Sans" w:eastAsia="Times New Roman" w:hAnsi="Open Sans" w:cs="Arial"/>
          <w:color w:val="212529"/>
          <w:sz w:val="24"/>
          <w:szCs w:val="24"/>
        </w:rPr>
      </w:pPr>
      <w:r w:rsidRPr="000D67BD">
        <w:rPr>
          <w:rFonts w:ascii="Open Sans" w:eastAsia="Times New Roman" w:hAnsi="Open Sans" w:cs="Arial"/>
          <w:color w:val="212529"/>
          <w:sz w:val="24"/>
          <w:szCs w:val="24"/>
        </w:rPr>
        <w:t>Den som tacklar en spelare som precis har spelat pucken ifrån sig ska ådömas utvisning för Late hit.</w:t>
      </w:r>
    </w:p>
    <w:p w14:paraId="703F95E0" w14:textId="77777777" w:rsidR="000D67BD" w:rsidRPr="000D67BD" w:rsidRDefault="000D67BD" w:rsidP="000D67BD">
      <w:pPr>
        <w:shd w:val="clear" w:color="auto" w:fill="F8F9FA"/>
        <w:spacing w:after="100" w:afterAutospacing="1" w:line="240" w:lineRule="auto"/>
        <w:rPr>
          <w:rFonts w:ascii="Open Sans" w:eastAsia="Times New Roman" w:hAnsi="Open Sans" w:cs="Arial"/>
          <w:color w:val="212529"/>
          <w:sz w:val="24"/>
          <w:szCs w:val="24"/>
        </w:rPr>
      </w:pPr>
      <w:r w:rsidRPr="000D67BD">
        <w:rPr>
          <w:rFonts w:ascii="Open Sans" w:eastAsia="Times New Roman" w:hAnsi="Open Sans" w:cs="Arial"/>
          <w:b/>
          <w:bCs/>
          <w:color w:val="212529"/>
          <w:sz w:val="24"/>
          <w:szCs w:val="24"/>
        </w:rPr>
        <w:t xml:space="preserve">Regel 71 – </w:t>
      </w:r>
      <w:proofErr w:type="spellStart"/>
      <w:r w:rsidRPr="000D67BD">
        <w:rPr>
          <w:rFonts w:ascii="Open Sans" w:eastAsia="Times New Roman" w:hAnsi="Open Sans" w:cs="Arial"/>
          <w:b/>
          <w:bCs/>
          <w:color w:val="212529"/>
          <w:sz w:val="24"/>
          <w:szCs w:val="24"/>
        </w:rPr>
        <w:t>Leaving</w:t>
      </w:r>
      <w:proofErr w:type="spellEnd"/>
      <w:r w:rsidRPr="000D67BD">
        <w:rPr>
          <w:rFonts w:ascii="Open Sans" w:eastAsia="Times New Roman" w:hAnsi="Open Sans" w:cs="Arial"/>
          <w:b/>
          <w:bCs/>
          <w:color w:val="212529"/>
          <w:sz w:val="24"/>
          <w:szCs w:val="24"/>
        </w:rPr>
        <w:t xml:space="preserve"> the </w:t>
      </w:r>
      <w:proofErr w:type="spellStart"/>
      <w:r w:rsidRPr="000D67BD">
        <w:rPr>
          <w:rFonts w:ascii="Open Sans" w:eastAsia="Times New Roman" w:hAnsi="Open Sans" w:cs="Arial"/>
          <w:b/>
          <w:bCs/>
          <w:color w:val="212529"/>
          <w:sz w:val="24"/>
          <w:szCs w:val="24"/>
        </w:rPr>
        <w:t>bench</w:t>
      </w:r>
      <w:proofErr w:type="spellEnd"/>
    </w:p>
    <w:p w14:paraId="52659C2C" w14:textId="77777777" w:rsidR="000D67BD" w:rsidRPr="000D67BD" w:rsidRDefault="000D67BD" w:rsidP="000D67BD">
      <w:pPr>
        <w:shd w:val="clear" w:color="auto" w:fill="F8F9FA"/>
        <w:spacing w:after="100" w:afterAutospacing="1" w:line="240" w:lineRule="auto"/>
        <w:rPr>
          <w:rFonts w:ascii="Open Sans" w:eastAsia="Times New Roman" w:hAnsi="Open Sans" w:cs="Arial"/>
          <w:color w:val="212529"/>
          <w:sz w:val="24"/>
          <w:szCs w:val="24"/>
        </w:rPr>
      </w:pPr>
      <w:r w:rsidRPr="000D67BD">
        <w:rPr>
          <w:rFonts w:ascii="Open Sans" w:eastAsia="Times New Roman" w:hAnsi="Open Sans" w:cs="Arial"/>
          <w:color w:val="212529"/>
          <w:sz w:val="24"/>
          <w:szCs w:val="24"/>
        </w:rPr>
        <w:t>Lagstraff ska utdömas om ett lag låter en spelare lämna spelarbåset eller utvisningsbåset vid ett periodslut om det pågår ett bråk.</w:t>
      </w:r>
    </w:p>
    <w:p w14:paraId="1F25301C" w14:textId="77777777" w:rsidR="000D67BD" w:rsidRPr="000D67BD" w:rsidRDefault="000D67BD" w:rsidP="000D67BD">
      <w:pPr>
        <w:shd w:val="clear" w:color="auto" w:fill="F8F9FA"/>
        <w:spacing w:after="100" w:afterAutospacing="1" w:line="240" w:lineRule="auto"/>
        <w:rPr>
          <w:rFonts w:ascii="Open Sans" w:eastAsia="Times New Roman" w:hAnsi="Open Sans" w:cs="Arial"/>
          <w:color w:val="212529"/>
          <w:sz w:val="24"/>
          <w:szCs w:val="24"/>
          <w:lang w:val="en-US"/>
        </w:rPr>
      </w:pPr>
      <w:r w:rsidRPr="000D67BD">
        <w:rPr>
          <w:rFonts w:ascii="Open Sans" w:eastAsia="Times New Roman" w:hAnsi="Open Sans" w:cs="Arial"/>
          <w:b/>
          <w:bCs/>
          <w:color w:val="212529"/>
          <w:sz w:val="24"/>
          <w:szCs w:val="24"/>
          <w:lang w:val="en-US"/>
        </w:rPr>
        <w:t>Regel 72 – Refusing to the play the puck</w:t>
      </w:r>
    </w:p>
    <w:p w14:paraId="70B359C4" w14:textId="77777777" w:rsidR="000D67BD" w:rsidRPr="000D67BD" w:rsidRDefault="000D67BD" w:rsidP="000D67BD">
      <w:pPr>
        <w:shd w:val="clear" w:color="auto" w:fill="F8F9FA"/>
        <w:spacing w:after="100" w:afterAutospacing="1" w:line="240" w:lineRule="auto"/>
        <w:rPr>
          <w:rFonts w:ascii="Open Sans" w:eastAsia="Times New Roman" w:hAnsi="Open Sans" w:cs="Arial"/>
          <w:color w:val="212529"/>
          <w:sz w:val="24"/>
          <w:szCs w:val="24"/>
        </w:rPr>
      </w:pPr>
      <w:r w:rsidRPr="000D67BD">
        <w:rPr>
          <w:rFonts w:ascii="Open Sans" w:eastAsia="Times New Roman" w:hAnsi="Open Sans" w:cs="Arial"/>
          <w:color w:val="212529"/>
          <w:sz w:val="24"/>
          <w:szCs w:val="24"/>
        </w:rPr>
        <w:t>Ett lag som efter varning förhalar spelet genom att ta för långt burskydd, eller som utan att vara ansatta under press spelar in pucken i egen zon, ska ådömas ett lagstraff.</w:t>
      </w:r>
    </w:p>
    <w:p w14:paraId="2B87ABDD" w14:textId="77777777" w:rsidR="000D67BD" w:rsidRPr="000D67BD" w:rsidRDefault="000D67BD" w:rsidP="000D67BD">
      <w:pPr>
        <w:shd w:val="clear" w:color="auto" w:fill="F8F9FA"/>
        <w:spacing w:after="100" w:afterAutospacing="1" w:line="240" w:lineRule="auto"/>
        <w:rPr>
          <w:rFonts w:ascii="Open Sans" w:eastAsia="Times New Roman" w:hAnsi="Open Sans" w:cs="Arial"/>
          <w:color w:val="212529"/>
          <w:sz w:val="24"/>
          <w:szCs w:val="24"/>
        </w:rPr>
      </w:pPr>
      <w:r w:rsidRPr="000D67BD">
        <w:rPr>
          <w:rFonts w:ascii="Open Sans" w:eastAsia="Times New Roman" w:hAnsi="Open Sans" w:cs="Arial"/>
          <w:b/>
          <w:bCs/>
          <w:color w:val="212529"/>
          <w:sz w:val="24"/>
          <w:szCs w:val="24"/>
        </w:rPr>
        <w:t>Regel 77 – Nedsläpp</w:t>
      </w:r>
    </w:p>
    <w:p w14:paraId="0ED91A46" w14:textId="77777777" w:rsidR="000D67BD" w:rsidRPr="000D67BD" w:rsidRDefault="000D67BD" w:rsidP="000D67BD">
      <w:pPr>
        <w:shd w:val="clear" w:color="auto" w:fill="F8F9FA"/>
        <w:spacing w:after="100" w:afterAutospacing="1" w:line="240" w:lineRule="auto"/>
        <w:rPr>
          <w:rFonts w:ascii="Open Sans" w:eastAsia="Times New Roman" w:hAnsi="Open Sans" w:cs="Arial"/>
          <w:color w:val="212529"/>
          <w:sz w:val="24"/>
          <w:szCs w:val="24"/>
        </w:rPr>
      </w:pPr>
      <w:r w:rsidRPr="000D67BD">
        <w:rPr>
          <w:rFonts w:ascii="Open Sans" w:eastAsia="Times New Roman" w:hAnsi="Open Sans" w:cs="Arial"/>
          <w:color w:val="212529"/>
          <w:sz w:val="24"/>
          <w:szCs w:val="24"/>
        </w:rPr>
        <w:t>Om ett lag felar vid ett nedsläpp ska centern inte längre bytas ut. Istället ska centern varnas och får därefter en ny chans. Vid ett andra fel av samma lag i samma nedsläppsförfarande ska lagstraff utdömas.</w:t>
      </w:r>
    </w:p>
    <w:p w14:paraId="39D1B2DE" w14:textId="77777777" w:rsidR="000D67BD" w:rsidRPr="000D67BD" w:rsidRDefault="000D67BD" w:rsidP="000D67BD">
      <w:pPr>
        <w:shd w:val="clear" w:color="auto" w:fill="F8F9FA"/>
        <w:spacing w:after="100" w:afterAutospacing="1" w:line="240" w:lineRule="auto"/>
        <w:rPr>
          <w:rFonts w:ascii="Open Sans" w:eastAsia="Times New Roman" w:hAnsi="Open Sans" w:cs="Arial"/>
          <w:color w:val="212529"/>
          <w:sz w:val="24"/>
          <w:szCs w:val="24"/>
        </w:rPr>
      </w:pPr>
      <w:r w:rsidRPr="000D67BD">
        <w:rPr>
          <w:rFonts w:ascii="Open Sans" w:eastAsia="Times New Roman" w:hAnsi="Open Sans" w:cs="Arial"/>
          <w:b/>
          <w:bCs/>
          <w:color w:val="212529"/>
          <w:sz w:val="24"/>
          <w:szCs w:val="24"/>
        </w:rPr>
        <w:t>Regel 79 -Mål</w:t>
      </w:r>
    </w:p>
    <w:p w14:paraId="3CC7B468" w14:textId="77777777" w:rsidR="000D67BD" w:rsidRPr="000D67BD" w:rsidRDefault="000D67BD" w:rsidP="000D67BD">
      <w:pPr>
        <w:shd w:val="clear" w:color="auto" w:fill="F8F9FA"/>
        <w:spacing w:after="100" w:afterAutospacing="1" w:line="240" w:lineRule="auto"/>
        <w:rPr>
          <w:rFonts w:ascii="Open Sans" w:eastAsia="Times New Roman" w:hAnsi="Open Sans" w:cs="Arial"/>
          <w:color w:val="212529"/>
          <w:sz w:val="24"/>
          <w:szCs w:val="24"/>
        </w:rPr>
      </w:pPr>
      <w:r w:rsidRPr="000D67BD">
        <w:rPr>
          <w:rFonts w:ascii="Open Sans" w:eastAsia="Times New Roman" w:hAnsi="Open Sans" w:cs="Arial"/>
          <w:color w:val="212529"/>
          <w:sz w:val="24"/>
          <w:szCs w:val="24"/>
        </w:rPr>
        <w:t>Målområdet får ökad betydelse vid målskott. Om en målvakt störs av tillfällig kontakt inne i målområdet i samband med ett målskott ska målet underkännas. Utanför målområdet kan däremot mål endast underkännas om målvakten utsätts för en förseelse som renderar i utvisning.</w:t>
      </w:r>
    </w:p>
    <w:p w14:paraId="5460D7BE" w14:textId="77777777" w:rsidR="000D67BD" w:rsidRPr="000D67BD" w:rsidRDefault="000D67BD" w:rsidP="000D67BD">
      <w:pPr>
        <w:shd w:val="clear" w:color="auto" w:fill="F8F9FA"/>
        <w:spacing w:after="100" w:afterAutospacing="1" w:line="240" w:lineRule="auto"/>
        <w:rPr>
          <w:rFonts w:ascii="Open Sans" w:eastAsia="Times New Roman" w:hAnsi="Open Sans" w:cs="Arial"/>
          <w:color w:val="212529"/>
          <w:sz w:val="24"/>
          <w:szCs w:val="24"/>
        </w:rPr>
      </w:pPr>
      <w:r w:rsidRPr="000D67BD">
        <w:rPr>
          <w:rFonts w:ascii="Open Sans" w:eastAsia="Times New Roman" w:hAnsi="Open Sans" w:cs="Arial"/>
          <w:b/>
          <w:bCs/>
          <w:color w:val="212529"/>
          <w:sz w:val="24"/>
          <w:szCs w:val="24"/>
        </w:rPr>
        <w:t>Regel 80 – Icing</w:t>
      </w:r>
    </w:p>
    <w:p w14:paraId="22416553" w14:textId="77777777" w:rsidR="000D67BD" w:rsidRPr="000D67BD" w:rsidRDefault="000D67BD" w:rsidP="000D67BD">
      <w:pPr>
        <w:shd w:val="clear" w:color="auto" w:fill="F8F9FA"/>
        <w:spacing w:after="100" w:afterAutospacing="1" w:line="240" w:lineRule="auto"/>
        <w:rPr>
          <w:rFonts w:ascii="Open Sans" w:eastAsia="Times New Roman" w:hAnsi="Open Sans" w:cs="Arial"/>
          <w:color w:val="212529"/>
          <w:sz w:val="24"/>
          <w:szCs w:val="24"/>
        </w:rPr>
      </w:pPr>
      <w:r w:rsidRPr="000D67BD">
        <w:rPr>
          <w:rFonts w:ascii="Open Sans" w:eastAsia="Times New Roman" w:hAnsi="Open Sans" w:cs="Arial"/>
          <w:color w:val="212529"/>
          <w:sz w:val="24"/>
          <w:szCs w:val="24"/>
        </w:rPr>
        <w:t>Om det är så jämnt att linjedomaren inte kan avgöra vem som är i bäst position att nå pucken i en icingsituation, ska icingen slås av.</w:t>
      </w:r>
    </w:p>
    <w:p w14:paraId="41D8D7B3" w14:textId="77777777" w:rsidR="000D67BD" w:rsidRPr="000D67BD" w:rsidRDefault="000D67BD" w:rsidP="000D67BD">
      <w:pPr>
        <w:shd w:val="clear" w:color="auto" w:fill="F8F9FA"/>
        <w:spacing w:after="100" w:afterAutospacing="1" w:line="240" w:lineRule="auto"/>
        <w:rPr>
          <w:rFonts w:ascii="Open Sans" w:eastAsia="Times New Roman" w:hAnsi="Open Sans" w:cs="Arial"/>
          <w:color w:val="212529"/>
          <w:sz w:val="24"/>
          <w:szCs w:val="24"/>
        </w:rPr>
      </w:pPr>
      <w:r w:rsidRPr="000D67BD">
        <w:rPr>
          <w:rFonts w:ascii="Open Sans" w:eastAsia="Times New Roman" w:hAnsi="Open Sans" w:cs="Arial"/>
          <w:b/>
          <w:bCs/>
          <w:color w:val="212529"/>
          <w:sz w:val="24"/>
          <w:szCs w:val="24"/>
        </w:rPr>
        <w:t>Regel 85 – Puck ur spel</w:t>
      </w:r>
    </w:p>
    <w:p w14:paraId="36D7D0DC" w14:textId="77777777" w:rsidR="000D67BD" w:rsidRPr="000D67BD" w:rsidRDefault="000D67BD" w:rsidP="000D67BD">
      <w:pPr>
        <w:shd w:val="clear" w:color="auto" w:fill="F8F9FA"/>
        <w:spacing w:after="100" w:afterAutospacing="1" w:line="240" w:lineRule="auto"/>
        <w:rPr>
          <w:rFonts w:ascii="Open Sans" w:eastAsia="Times New Roman" w:hAnsi="Open Sans" w:cs="Arial"/>
          <w:color w:val="212529"/>
          <w:sz w:val="24"/>
          <w:szCs w:val="24"/>
        </w:rPr>
      </w:pPr>
      <w:r w:rsidRPr="000D67BD">
        <w:rPr>
          <w:rFonts w:ascii="Open Sans" w:eastAsia="Times New Roman" w:hAnsi="Open Sans" w:cs="Arial"/>
          <w:color w:val="212529"/>
          <w:sz w:val="24"/>
          <w:szCs w:val="24"/>
        </w:rPr>
        <w:t>Om pucken spelas ur spel i anfallszonen av en anfallande spelare ska nedsläppen ändå ske i anfallszonen.</w:t>
      </w:r>
    </w:p>
    <w:p w14:paraId="107451CE" w14:textId="77777777" w:rsidR="000D67BD" w:rsidRPr="000D67BD" w:rsidRDefault="000D67BD" w:rsidP="000D67BD">
      <w:pPr>
        <w:shd w:val="clear" w:color="auto" w:fill="F8F9FA"/>
        <w:spacing w:after="100" w:afterAutospacing="1" w:line="240" w:lineRule="auto"/>
        <w:rPr>
          <w:rFonts w:ascii="Open Sans" w:eastAsia="Times New Roman" w:hAnsi="Open Sans" w:cs="Arial"/>
          <w:color w:val="212529"/>
          <w:sz w:val="24"/>
          <w:szCs w:val="24"/>
        </w:rPr>
      </w:pPr>
      <w:r w:rsidRPr="000D67BD">
        <w:rPr>
          <w:rFonts w:ascii="Open Sans" w:eastAsia="Times New Roman" w:hAnsi="Open Sans" w:cs="Arial"/>
          <w:b/>
          <w:bCs/>
          <w:color w:val="212529"/>
          <w:sz w:val="24"/>
          <w:szCs w:val="24"/>
        </w:rPr>
        <w:t>Regel 87 Timeout</w:t>
      </w:r>
    </w:p>
    <w:p w14:paraId="5973030F" w14:textId="77777777" w:rsidR="000D67BD" w:rsidRDefault="000D67BD" w:rsidP="000D67BD">
      <w:pPr>
        <w:shd w:val="clear" w:color="auto" w:fill="F8F9FA"/>
        <w:spacing w:after="100" w:afterAutospacing="1" w:line="240" w:lineRule="auto"/>
        <w:rPr>
          <w:rFonts w:ascii="Open Sans" w:eastAsia="Times New Roman" w:hAnsi="Open Sans" w:cs="Arial"/>
          <w:color w:val="212529"/>
          <w:sz w:val="24"/>
          <w:szCs w:val="24"/>
        </w:rPr>
      </w:pPr>
      <w:r w:rsidRPr="000D67BD">
        <w:rPr>
          <w:rFonts w:ascii="Open Sans" w:eastAsia="Times New Roman" w:hAnsi="Open Sans" w:cs="Arial"/>
          <w:color w:val="212529"/>
          <w:sz w:val="24"/>
          <w:szCs w:val="24"/>
        </w:rPr>
        <w:t xml:space="preserve">Timeout får </w:t>
      </w:r>
      <w:proofErr w:type="gramStart"/>
      <w:r w:rsidRPr="000D67BD">
        <w:rPr>
          <w:rFonts w:ascii="Open Sans" w:eastAsia="Times New Roman" w:hAnsi="Open Sans" w:cs="Arial"/>
          <w:color w:val="212529"/>
          <w:sz w:val="24"/>
          <w:szCs w:val="24"/>
        </w:rPr>
        <w:t>ej</w:t>
      </w:r>
      <w:proofErr w:type="gramEnd"/>
      <w:r w:rsidRPr="000D67BD">
        <w:rPr>
          <w:rFonts w:ascii="Open Sans" w:eastAsia="Times New Roman" w:hAnsi="Open Sans" w:cs="Arial"/>
          <w:color w:val="212529"/>
          <w:sz w:val="24"/>
          <w:szCs w:val="24"/>
        </w:rPr>
        <w:t xml:space="preserve"> begäras av ett lag som spelat pucken till icing.</w:t>
      </w:r>
    </w:p>
    <w:p w14:paraId="2C492B45" w14:textId="77777777" w:rsidR="000D67BD" w:rsidRPr="000D67BD" w:rsidRDefault="000D67BD" w:rsidP="000D67BD">
      <w:pPr>
        <w:shd w:val="clear" w:color="auto" w:fill="F8F9FA"/>
        <w:spacing w:after="100" w:afterAutospacing="1" w:line="240" w:lineRule="auto"/>
        <w:rPr>
          <w:rFonts w:ascii="Open Sans" w:eastAsia="Times New Roman" w:hAnsi="Open Sans" w:cs="Arial"/>
          <w:color w:val="212529"/>
          <w:sz w:val="24"/>
          <w:szCs w:val="24"/>
        </w:rPr>
      </w:pPr>
      <w:bookmarkStart w:id="0" w:name="_GoBack"/>
      <w:bookmarkEnd w:id="0"/>
    </w:p>
    <w:sectPr w:rsidR="000D67BD" w:rsidRPr="000D6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C83AC" w14:textId="77777777" w:rsidR="000D67BD" w:rsidRDefault="000D67BD" w:rsidP="000D67BD">
      <w:pPr>
        <w:spacing w:after="0" w:line="240" w:lineRule="auto"/>
      </w:pPr>
      <w:r>
        <w:separator/>
      </w:r>
    </w:p>
  </w:endnote>
  <w:endnote w:type="continuationSeparator" w:id="0">
    <w:p w14:paraId="43DB3099" w14:textId="77777777" w:rsidR="000D67BD" w:rsidRDefault="000D67BD" w:rsidP="000D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8720E" w14:textId="77777777" w:rsidR="000D67BD" w:rsidRDefault="000D67BD" w:rsidP="000D67BD">
      <w:pPr>
        <w:spacing w:after="0" w:line="240" w:lineRule="auto"/>
      </w:pPr>
      <w:r>
        <w:separator/>
      </w:r>
    </w:p>
  </w:footnote>
  <w:footnote w:type="continuationSeparator" w:id="0">
    <w:p w14:paraId="17366383" w14:textId="77777777" w:rsidR="000D67BD" w:rsidRDefault="000D67BD" w:rsidP="000D6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3DCF"/>
    <w:multiLevelType w:val="multilevel"/>
    <w:tmpl w:val="BC9C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763C7"/>
    <w:multiLevelType w:val="multilevel"/>
    <w:tmpl w:val="09D2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A74C9"/>
    <w:multiLevelType w:val="multilevel"/>
    <w:tmpl w:val="2B62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8346BB"/>
    <w:multiLevelType w:val="multilevel"/>
    <w:tmpl w:val="8310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EF1669"/>
    <w:multiLevelType w:val="multilevel"/>
    <w:tmpl w:val="FE2A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0C7072"/>
    <w:multiLevelType w:val="multilevel"/>
    <w:tmpl w:val="43CC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F26AB2"/>
    <w:multiLevelType w:val="multilevel"/>
    <w:tmpl w:val="D5B2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D50E30"/>
    <w:multiLevelType w:val="multilevel"/>
    <w:tmpl w:val="16B23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EB58AA"/>
    <w:multiLevelType w:val="multilevel"/>
    <w:tmpl w:val="5A98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F37D37"/>
    <w:multiLevelType w:val="multilevel"/>
    <w:tmpl w:val="E106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641901"/>
    <w:multiLevelType w:val="multilevel"/>
    <w:tmpl w:val="CE4A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314924"/>
    <w:multiLevelType w:val="multilevel"/>
    <w:tmpl w:val="7A38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C573FB"/>
    <w:multiLevelType w:val="multilevel"/>
    <w:tmpl w:val="4B02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2C0542"/>
    <w:multiLevelType w:val="multilevel"/>
    <w:tmpl w:val="B7E0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A944D8"/>
    <w:multiLevelType w:val="multilevel"/>
    <w:tmpl w:val="B7BE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2"/>
  </w:num>
  <w:num w:numId="5">
    <w:abstractNumId w:val="7"/>
  </w:num>
  <w:num w:numId="6">
    <w:abstractNumId w:val="14"/>
  </w:num>
  <w:num w:numId="7">
    <w:abstractNumId w:val="3"/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4"/>
  </w:num>
  <w:num w:numId="13">
    <w:abstractNumId w:val="10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BD"/>
    <w:rsid w:val="000D67BD"/>
    <w:rsid w:val="000D72B1"/>
    <w:rsid w:val="001C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D2B03"/>
  <w15:chartTrackingRefBased/>
  <w15:docId w15:val="{F342106B-DEC1-4626-913D-AAF3C3FF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sv-SE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67BD"/>
    <w:pPr>
      <w:spacing w:after="100" w:afterAutospacing="1" w:line="240" w:lineRule="auto"/>
      <w:outlineLvl w:val="0"/>
    </w:pPr>
    <w:rPr>
      <w:rFonts w:ascii="inherit" w:eastAsia="Times New Roman" w:hAnsi="inherit" w:cs="Times New Roman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D67BD"/>
    <w:pPr>
      <w:spacing w:after="100" w:afterAutospacing="1" w:line="240" w:lineRule="auto"/>
      <w:outlineLvl w:val="1"/>
    </w:pPr>
    <w:rPr>
      <w:rFonts w:ascii="inherit" w:eastAsia="Times New Roman" w:hAnsi="inherit" w:cs="Times New Roman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D67BD"/>
    <w:pPr>
      <w:spacing w:after="100" w:afterAutospacing="1" w:line="240" w:lineRule="auto"/>
      <w:outlineLvl w:val="2"/>
    </w:pPr>
    <w:rPr>
      <w:rFonts w:ascii="inherit" w:eastAsia="Times New Roman" w:hAnsi="inherit" w:cs="Times New Roman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D67BD"/>
    <w:pPr>
      <w:spacing w:after="100" w:afterAutospacing="1" w:line="240" w:lineRule="auto"/>
      <w:outlineLvl w:val="3"/>
    </w:pPr>
    <w:rPr>
      <w:rFonts w:ascii="inherit" w:eastAsia="Times New Roman" w:hAnsi="inherit" w:cs="Times New Roman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D67BD"/>
    <w:pPr>
      <w:spacing w:after="100" w:afterAutospacing="1" w:line="240" w:lineRule="auto"/>
      <w:outlineLvl w:val="4"/>
    </w:pPr>
    <w:rPr>
      <w:rFonts w:ascii="inherit" w:eastAsia="Times New Roman" w:hAnsi="inheri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7BD"/>
    <w:rPr>
      <w:rFonts w:ascii="inherit" w:eastAsia="Times New Roman" w:hAnsi="inherit" w:cs="Times New Roman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D67BD"/>
    <w:rPr>
      <w:rFonts w:ascii="inherit" w:eastAsia="Times New Roman" w:hAnsi="inherit" w:cs="Times New Roman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D67BD"/>
    <w:rPr>
      <w:rFonts w:ascii="inherit" w:eastAsia="Times New Roman" w:hAnsi="inherit" w:cs="Times New Roman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D67BD"/>
    <w:rPr>
      <w:rFonts w:ascii="inherit" w:eastAsia="Times New Roman" w:hAnsi="inherit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D67BD"/>
    <w:rPr>
      <w:rFonts w:ascii="inherit" w:eastAsia="Times New Roman" w:hAnsi="inherit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D67BD"/>
    <w:rPr>
      <w:strike w:val="0"/>
      <w:dstrike w:val="0"/>
      <w:color w:val="212529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0D67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D67B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tags-label">
    <w:name w:val="article__tags-label"/>
    <w:basedOn w:val="Normal"/>
    <w:rsid w:val="000D67BD"/>
    <w:pPr>
      <w:spacing w:before="100" w:beforeAutospacing="1" w:after="100" w:afterAutospacing="1" w:line="480" w:lineRule="auto"/>
    </w:pPr>
    <w:rPr>
      <w:rFonts w:ascii="Times New Roman" w:eastAsia="Times New Roman" w:hAnsi="Times New Roman" w:cs="Times New Roman"/>
      <w:color w:val="C3472B"/>
      <w:sz w:val="24"/>
      <w:szCs w:val="24"/>
    </w:rPr>
  </w:style>
  <w:style w:type="paragraph" w:customStyle="1" w:styleId="articletag">
    <w:name w:val="article__tag"/>
    <w:basedOn w:val="Normal"/>
    <w:rsid w:val="000D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nt-adv1">
    <w:name w:val="sunt-adv1"/>
    <w:basedOn w:val="DefaultParagraphFont"/>
    <w:rsid w:val="000D67BD"/>
    <w:rPr>
      <w:b/>
      <w:bCs/>
    </w:rPr>
  </w:style>
  <w:style w:type="character" w:customStyle="1" w:styleId="published">
    <w:name w:val="published"/>
    <w:basedOn w:val="DefaultParagraphFont"/>
    <w:rsid w:val="000D67BD"/>
  </w:style>
  <w:style w:type="character" w:customStyle="1" w:styleId="updated">
    <w:name w:val="updated"/>
    <w:basedOn w:val="DefaultParagraphFont"/>
    <w:rsid w:val="000D67B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D67B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D67BD"/>
    <w:rPr>
      <w:rFonts w:ascii="Arial" w:eastAsia="Times New Roman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D67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D67BD"/>
    <w:rPr>
      <w:rFonts w:ascii="Arial" w:eastAsia="Times New Roman" w:hAnsi="Arial" w:cs="Cordia New"/>
      <w:vanish/>
      <w:sz w:val="16"/>
      <w:szCs w:val="20"/>
    </w:rPr>
  </w:style>
  <w:style w:type="paragraph" w:customStyle="1" w:styleId="current">
    <w:name w:val="current"/>
    <w:basedOn w:val="Normal"/>
    <w:rsid w:val="000D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aderlistarticle-list-itemheadline">
    <w:name w:val="readerlist_article-list-item__headline"/>
    <w:basedOn w:val="DefaultParagraphFont"/>
    <w:rsid w:val="000D67BD"/>
  </w:style>
  <w:style w:type="character" w:customStyle="1" w:styleId="readerlistarticle-list-itemmeta">
    <w:name w:val="readerlist_article-list-item__meta"/>
    <w:basedOn w:val="DefaultParagraphFont"/>
    <w:rsid w:val="000D6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538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45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667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3151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single" w:sz="6" w:space="0" w:color="E9ECEF"/>
                                        <w:left w:val="none" w:sz="0" w:space="0" w:color="auto"/>
                                        <w:bottom w:val="single" w:sz="6" w:space="0" w:color="E9ECEF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743569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4" w:space="0" w:color="DEE2E6"/>
                                    <w:right w:val="none" w:sz="0" w:space="0" w:color="auto"/>
                                  </w:divBdr>
                                  <w:divsChild>
                                    <w:div w:id="201001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87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32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67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69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01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0857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35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494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1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E9ECEF"/>
                                    <w:right w:val="none" w:sz="0" w:space="0" w:color="auto"/>
                                  </w:divBdr>
                                </w:div>
                                <w:div w:id="73809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03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895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38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031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837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823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9EC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926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6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9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19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41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67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9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86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390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751810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single" w:sz="6" w:space="0" w:color="E9ECEF"/>
                                                <w:left w:val="none" w:sz="0" w:space="0" w:color="auto"/>
                                                <w:bottom w:val="single" w:sz="6" w:space="0" w:color="E9ECEF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0612374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4" w:space="0" w:color="DEE2E6"/>
                                            <w:right w:val="none" w:sz="0" w:space="0" w:color="auto"/>
                                          </w:divBdr>
                                          <w:divsChild>
                                            <w:div w:id="76600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71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04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65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536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80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453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9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92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0" w:color="E9ECEF"/>
                                            <w:right w:val="none" w:sz="0" w:space="0" w:color="auto"/>
                                          </w:divBdr>
                                        </w:div>
                                        <w:div w:id="138347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53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66185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876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80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8539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018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665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9ECE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557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976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0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4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15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095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1238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83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642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262900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9204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82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754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633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6338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0905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300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30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8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39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13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51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015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63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78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2434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17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79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77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688390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051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24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877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63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983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0028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652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5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52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50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20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04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20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6385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174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643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651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080066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9412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894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6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901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6882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829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114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777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0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21184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21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36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9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28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881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900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81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182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070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69361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000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838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06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7386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848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58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8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9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561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9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20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134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22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01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2564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79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94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43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02439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930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02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151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109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5814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9970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2486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169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919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21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7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9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053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78387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1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2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9893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699007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7294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832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28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769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814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47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3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9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F8F9FA"/>
                              </w:divBdr>
                              <w:divsChild>
                                <w:div w:id="29984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48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6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73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6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72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51D6366E6CF4C8F5D4432E57F4AEF" ma:contentTypeVersion="11" ma:contentTypeDescription="Create a new document." ma:contentTypeScope="" ma:versionID="4f71ae50e13fde2fd4222bc58de9d9fc">
  <xsd:schema xmlns:xsd="http://www.w3.org/2001/XMLSchema" xmlns:xs="http://www.w3.org/2001/XMLSchema" xmlns:p="http://schemas.microsoft.com/office/2006/metadata/properties" xmlns:ns3="e5addfd8-8a03-4965-8f8e-ec0f00beb9a5" xmlns:ns4="6aa3200e-83d6-42a0-b129-7398e5acb005" targetNamespace="http://schemas.microsoft.com/office/2006/metadata/properties" ma:root="true" ma:fieldsID="7bdb874eedb62b2340419f3602c15f48" ns3:_="" ns4:_="">
    <xsd:import namespace="e5addfd8-8a03-4965-8f8e-ec0f00beb9a5"/>
    <xsd:import namespace="6aa3200e-83d6-42a0-b129-7398e5acb0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ddfd8-8a03-4965-8f8e-ec0f00beb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3200e-83d6-42a0-b129-7398e5acb00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294FBC-E846-4B4B-A0D4-8E070762C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ddfd8-8a03-4965-8f8e-ec0f00beb9a5"/>
    <ds:schemaRef ds:uri="6aa3200e-83d6-42a0-b129-7398e5acb0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1CB847-8DE4-4EA8-95F9-FD793FEC44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4C723A-D8B5-4E8E-88B0-56FC63F3896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aa3200e-83d6-42a0-b129-7398e5acb005"/>
    <ds:schemaRef ds:uri="http://purl.org/dc/elements/1.1/"/>
    <ds:schemaRef ds:uri="http://schemas.microsoft.com/office/2006/metadata/properties"/>
    <ds:schemaRef ds:uri="e5addfd8-8a03-4965-8f8e-ec0f00beb9a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Loinder</dc:creator>
  <cp:keywords/>
  <dc:description/>
  <cp:lastModifiedBy>Pia Loinder</cp:lastModifiedBy>
  <cp:revision>1</cp:revision>
  <dcterms:created xsi:type="dcterms:W3CDTF">2019-10-08T22:42:00Z</dcterms:created>
  <dcterms:modified xsi:type="dcterms:W3CDTF">2019-10-08T22:44:00Z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iteId">
    <vt:lpwstr>e11cbe9c-f680-44b9-9d42-d705f740b888</vt:lpwstr>
  </property>
  <property fmtid="{D5CDD505-2E9C-101B-9397-08002B2CF9AE}" pid="4" name="MSIP_Label_e58707db-cea7-4907-92d1-cf323291762b_Owner">
    <vt:lpwstr>pia.loinder@sandvik.com</vt:lpwstr>
  </property>
  <property fmtid="{D5CDD505-2E9C-101B-9397-08002B2CF9AE}" pid="5" name="MSIP_Label_e58707db-cea7-4907-92d1-cf323291762b_SetDate">
    <vt:lpwstr>2019-10-08T22:44:34.5585554Z</vt:lpwstr>
  </property>
  <property fmtid="{D5CDD505-2E9C-101B-9397-08002B2CF9AE}" pid="6" name="MSIP_Label_e58707db-cea7-4907-92d1-cf323291762b_Name">
    <vt:lpwstr>Restricted (i2)</vt:lpwstr>
  </property>
  <property fmtid="{D5CDD505-2E9C-101B-9397-08002B2CF9AE}" pid="7" name="MSIP_Label_e58707db-cea7-4907-92d1-cf323291762b_Application">
    <vt:lpwstr>Microsoft Azure Information Protection</vt:lpwstr>
  </property>
  <property fmtid="{D5CDD505-2E9C-101B-9397-08002B2CF9AE}" pid="8" name="MSIP_Label_e58707db-cea7-4907-92d1-cf323291762b_Extended_MSFT_Method">
    <vt:lpwstr>Automatic</vt:lpwstr>
  </property>
  <property fmtid="{D5CDD505-2E9C-101B-9397-08002B2CF9AE}" pid="9" name="Sensitivity">
    <vt:lpwstr>Restricted (i2)</vt:lpwstr>
  </property>
  <property fmtid="{D5CDD505-2E9C-101B-9397-08002B2CF9AE}" pid="10" name="ContentTypeId">
    <vt:lpwstr>0x0101006D851D6366E6CF4C8F5D4432E57F4AEF</vt:lpwstr>
  </property>
</Properties>
</file>