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CB" w:rsidRPr="003D38F9" w:rsidRDefault="00D674CB" w:rsidP="00D674CB">
      <w:pPr>
        <w:rPr>
          <w:rFonts w:asciiTheme="majorHAnsi" w:hAnsiTheme="majorHAnsi" w:cs="Arial"/>
          <w:b/>
          <w:sz w:val="18"/>
          <w:szCs w:val="18"/>
        </w:rPr>
      </w:pPr>
      <w:r w:rsidRPr="003D38F9">
        <w:rPr>
          <w:rFonts w:asciiTheme="majorHAnsi" w:hAnsiTheme="majorHAnsi" w:cs="Arial"/>
          <w:b/>
          <w:noProof/>
          <w:sz w:val="18"/>
          <w:szCs w:val="18"/>
          <w:lang w:eastAsia="sv-SE"/>
        </w:rPr>
        <w:drawing>
          <wp:inline distT="0" distB="0" distL="0" distR="0" wp14:anchorId="495E196D" wp14:editId="3A024F27">
            <wp:extent cx="619125" cy="371256"/>
            <wp:effectExtent l="0" t="0" r="0" b="0"/>
            <wp:docPr id="1" name="Bildobjekt 1" descr="2011-10-19 LIF_LångskatansIF jpg 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2011-10-19 LIF_LångskatansIF jpg form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7" cy="37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8F9">
        <w:rPr>
          <w:rFonts w:asciiTheme="majorHAnsi" w:hAnsiTheme="majorHAnsi" w:cs="Arial"/>
          <w:b/>
          <w:sz w:val="18"/>
          <w:szCs w:val="18"/>
        </w:rPr>
        <w:t xml:space="preserve"> Sammandraget </w:t>
      </w:r>
      <w:proofErr w:type="spellStart"/>
      <w:r w:rsidRPr="003D38F9">
        <w:rPr>
          <w:rFonts w:asciiTheme="majorHAnsi" w:hAnsiTheme="majorHAnsi" w:cs="Arial"/>
          <w:b/>
          <w:sz w:val="18"/>
          <w:szCs w:val="18"/>
        </w:rPr>
        <w:t>Norrmalmia</w:t>
      </w:r>
      <w:proofErr w:type="spellEnd"/>
      <w:r w:rsidRPr="003D38F9">
        <w:rPr>
          <w:rFonts w:asciiTheme="majorHAnsi" w:hAnsiTheme="majorHAnsi" w:cs="Arial"/>
          <w:b/>
          <w:sz w:val="18"/>
          <w:szCs w:val="18"/>
        </w:rPr>
        <w:t xml:space="preserve"> sporthall den 1</w:t>
      </w:r>
      <w:r>
        <w:rPr>
          <w:rFonts w:asciiTheme="majorHAnsi" w:hAnsiTheme="majorHAnsi" w:cs="Arial"/>
          <w:b/>
          <w:sz w:val="18"/>
          <w:szCs w:val="18"/>
        </w:rPr>
        <w:t>9</w:t>
      </w:r>
      <w:r w:rsidRPr="003D38F9">
        <w:rPr>
          <w:rFonts w:asciiTheme="majorHAnsi" w:hAnsiTheme="majorHAnsi" w:cs="Arial"/>
          <w:b/>
          <w:sz w:val="18"/>
          <w:szCs w:val="18"/>
        </w:rPr>
        <w:t>/3</w:t>
      </w:r>
    </w:p>
    <w:p w:rsidR="00AB4F7C" w:rsidRPr="003D38F9" w:rsidRDefault="00AB4F7C" w:rsidP="00AB4F7C">
      <w:pPr>
        <w:rPr>
          <w:rFonts w:asciiTheme="majorHAnsi" w:hAnsiTheme="majorHAnsi" w:cs="Arial"/>
          <w:b/>
          <w:sz w:val="18"/>
          <w:szCs w:val="18"/>
        </w:rPr>
      </w:pPr>
      <w:r w:rsidRPr="003D38F9">
        <w:rPr>
          <w:rFonts w:asciiTheme="majorHAnsi" w:hAnsiTheme="majorHAnsi" w:cs="Arial"/>
          <w:b/>
          <w:sz w:val="18"/>
          <w:szCs w:val="18"/>
        </w:rPr>
        <w:t>A</w:t>
      </w:r>
      <w:r>
        <w:rPr>
          <w:rFonts w:asciiTheme="majorHAnsi" w:hAnsiTheme="majorHAnsi" w:cs="Arial"/>
          <w:b/>
          <w:sz w:val="18"/>
          <w:szCs w:val="18"/>
        </w:rPr>
        <w:t xml:space="preserve">rbetspass börjar </w:t>
      </w:r>
      <w:r w:rsidR="00120CE7">
        <w:rPr>
          <w:rFonts w:asciiTheme="majorHAnsi" w:hAnsiTheme="majorHAnsi" w:cs="Arial"/>
          <w:b/>
          <w:sz w:val="18"/>
          <w:szCs w:val="18"/>
        </w:rPr>
        <w:t>8.30</w:t>
      </w:r>
      <w:r>
        <w:rPr>
          <w:rFonts w:asciiTheme="majorHAnsi" w:hAnsiTheme="majorHAnsi" w:cs="Arial"/>
          <w:b/>
          <w:sz w:val="18"/>
          <w:szCs w:val="18"/>
        </w:rPr>
        <w:t xml:space="preserve"> för </w:t>
      </w:r>
      <w:r w:rsidRPr="003D38F9">
        <w:rPr>
          <w:rFonts w:asciiTheme="majorHAnsi" w:hAnsiTheme="majorHAnsi" w:cs="Arial"/>
          <w:b/>
          <w:sz w:val="18"/>
          <w:szCs w:val="18"/>
        </w:rPr>
        <w:t xml:space="preserve">alla föräldrar och vi slutar samma tid ca 12.15 då vi är klara. Alla hjälps åt med att bygga sarg direkt samt städning och riva sarg mm. </w:t>
      </w:r>
      <w:r>
        <w:rPr>
          <w:rFonts w:asciiTheme="majorHAnsi" w:hAnsiTheme="majorHAnsi" w:cs="Arial"/>
          <w:b/>
          <w:sz w:val="18"/>
          <w:szCs w:val="18"/>
        </w:rPr>
        <w:t xml:space="preserve">Gör stora chokladbollar och långpannekakorna typ 6X6 cm.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5702"/>
      </w:tblGrid>
      <w:tr w:rsidR="00D674CB" w:rsidRPr="003D38F9" w:rsidTr="00CE1F3A">
        <w:tc>
          <w:tcPr>
            <w:tcW w:w="1951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Ansvarsområde</w:t>
            </w:r>
          </w:p>
        </w:tc>
        <w:tc>
          <w:tcPr>
            <w:tcW w:w="1559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Förälder till barn</w:t>
            </w:r>
          </w:p>
        </w:tc>
        <w:tc>
          <w:tcPr>
            <w:tcW w:w="5702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Arbetsuppgift </w:t>
            </w:r>
          </w:p>
        </w:tc>
        <w:bookmarkStart w:id="0" w:name="_GoBack"/>
        <w:bookmarkEnd w:id="0"/>
      </w:tr>
      <w:tr w:rsidR="00D674CB" w:rsidRPr="003D38F9" w:rsidTr="00CE1F3A">
        <w:tc>
          <w:tcPr>
            <w:tcW w:w="1951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  <w:t>Matchvärd 1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Baka långpannekaka</w:t>
            </w:r>
          </w:p>
        </w:tc>
        <w:tc>
          <w:tcPr>
            <w:tcW w:w="1559" w:type="dxa"/>
          </w:tcPr>
          <w:p w:rsidR="00D674CB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Adam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702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Hämta nyckel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på lokalbokningen Kultur och fritid fredag på kontorstid samt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återlämna måndag. Märka upp omklädningsrum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, ta med egna lappar med lagnamn, tejp. Var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först på plats och lås upp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hallen samt toaletterna en dam en herr i </w:t>
            </w:r>
            <w:r w:rsidR="006370A0" w:rsidRPr="003D38F9">
              <w:rPr>
                <w:rFonts w:asciiTheme="majorHAnsi" w:hAnsiTheme="majorHAnsi" w:cs="Arial"/>
                <w:sz w:val="18"/>
                <w:szCs w:val="18"/>
              </w:rPr>
              <w:t>foajén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>, omklädningsrummen samt köket, tänder foajén i rummet innanför kiosken.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Ta emot lagen och välkomnar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alla och checkar av vem/ vilka de är.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Tar in dommararvode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(Papper från domarna) och lägger det i kassaskrinet sedan, Lif betalar sedan ut lön.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Matchvärdsvästar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>. Pratar med Åsa Borg före så de får allt klart för sig. Släcker och låser då vi är klara.</w:t>
            </w:r>
          </w:p>
        </w:tc>
      </w:tr>
      <w:tr w:rsidR="00D674CB" w:rsidRPr="003D38F9" w:rsidTr="00CE1F3A">
        <w:tc>
          <w:tcPr>
            <w:tcW w:w="1951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  <w:t>Matchvärd 2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Baka långpannekaka </w:t>
            </w:r>
          </w:p>
        </w:tc>
        <w:tc>
          <w:tcPr>
            <w:tcW w:w="1559" w:type="dxa"/>
          </w:tcPr>
          <w:p w:rsidR="00D674CB" w:rsidRDefault="00D674CB" w:rsidP="00D674C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Markus</w:t>
            </w:r>
          </w:p>
          <w:p w:rsidR="00D674CB" w:rsidRPr="003D38F9" w:rsidRDefault="00D674CB" w:rsidP="00D674C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702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Samma som ovan</w:t>
            </w:r>
          </w:p>
        </w:tc>
      </w:tr>
      <w:tr w:rsidR="00D674CB" w:rsidRPr="003D38F9" w:rsidTr="00CE1F3A">
        <w:tc>
          <w:tcPr>
            <w:tcW w:w="1951" w:type="dxa"/>
          </w:tcPr>
          <w:p w:rsidR="00D674CB" w:rsidRPr="001905C3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1905C3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Sekretariat 1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cyan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Baka långpannekaka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Linus</w:t>
            </w:r>
          </w:p>
        </w:tc>
        <w:tc>
          <w:tcPr>
            <w:tcW w:w="5702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Skriv ut matchschema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och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sätt upp synligt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samt eget </w:t>
            </w:r>
            <w:proofErr w:type="gramStart"/>
            <w:r w:rsidRPr="003D38F9">
              <w:rPr>
                <w:rFonts w:asciiTheme="majorHAnsi" w:hAnsiTheme="majorHAnsi" w:cs="Arial"/>
                <w:sz w:val="18"/>
                <w:szCs w:val="18"/>
              </w:rPr>
              <w:t>ex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.</w:t>
            </w:r>
            <w:proofErr w:type="gramEnd"/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>Kolla att man har koll på hur matchklockan fungerar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>Vid frågor kontakta Åsa Borg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Håll tider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, matchklocka, avblåsning, matchprotokoll. Matchprotokoll = skriv ut en bunt och ta med det själv. </w:t>
            </w:r>
          </w:p>
        </w:tc>
      </w:tr>
      <w:tr w:rsidR="00D674CB" w:rsidRPr="003D38F9" w:rsidTr="00CE1F3A">
        <w:tc>
          <w:tcPr>
            <w:tcW w:w="1951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cyan"/>
              </w:rPr>
            </w:pPr>
            <w:r w:rsidRPr="001905C3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Sekretariat 2</w:t>
            </w:r>
          </w:p>
        </w:tc>
        <w:tc>
          <w:tcPr>
            <w:tcW w:w="1559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Lukas</w:t>
            </w:r>
          </w:p>
        </w:tc>
        <w:tc>
          <w:tcPr>
            <w:tcW w:w="5702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Samma som ovan </w:t>
            </w:r>
          </w:p>
        </w:tc>
      </w:tr>
      <w:tr w:rsidR="00D674CB" w:rsidRPr="003D38F9" w:rsidTr="00CE1F3A">
        <w:tc>
          <w:tcPr>
            <w:tcW w:w="1951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05C3"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  <w:t>Sargbygge, städ 1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Baka långpannekaka</w:t>
            </w:r>
          </w:p>
        </w:tc>
        <w:tc>
          <w:tcPr>
            <w:tcW w:w="1559" w:type="dxa"/>
          </w:tcPr>
          <w:p w:rsidR="00D674CB" w:rsidRPr="003D38F9" w:rsidRDefault="00D674CB" w:rsidP="00D674C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Adrian</w:t>
            </w:r>
          </w:p>
        </w:tc>
        <w:tc>
          <w:tcPr>
            <w:tcW w:w="5702" w:type="dxa"/>
          </w:tcPr>
          <w:p w:rsidR="00D674CB" w:rsidRPr="003D38F9" w:rsidRDefault="00D674CB" w:rsidP="00D674C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DET VIKTIGASTE ÄR ATT FÖRST GÖRA SARGEN KLAR. 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Kolla med Åsa Borg om ni är osäker hur ni ska bygga Skriv ut anvisning.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Under </w:t>
            </w:r>
            <w:proofErr w:type="gramStart"/>
            <w:r w:rsidRPr="003D38F9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dagen :</w:t>
            </w:r>
            <w:proofErr w:type="gramEnd"/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Plocka skräp.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Kontrolle</w:t>
            </w:r>
            <w:r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 </w:t>
            </w:r>
            <w:r w:rsidR="00DB759F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r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a att detta är gjort innan vi lämnar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: Städat toaletter foajé, töm sopkorgar, ta bort </w:t>
            </w:r>
            <w:r w:rsidR="006370A0" w:rsidRPr="003D38F9">
              <w:rPr>
                <w:rFonts w:asciiTheme="majorHAnsi" w:hAnsiTheme="majorHAnsi" w:cs="Arial"/>
                <w:sz w:val="18"/>
                <w:szCs w:val="18"/>
              </w:rPr>
              <w:t>ev.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fläckar på golv. Städat Hall, läktare, foajé, omklädningsrum = Sopkorgar, plocka skräp, ta bort fläckar. Alla sopor skall samlas ihop i säckar och ställas innan för ytterdörren. Städvagn finns i lilla rummet bakom kiosken/ Kök samt mellan omklädningsrummen i ett rum.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Städschema skall finnas på plats.</w:t>
            </w:r>
          </w:p>
        </w:tc>
      </w:tr>
      <w:tr w:rsidR="00D674CB" w:rsidRPr="003D38F9" w:rsidTr="00CE1F3A">
        <w:tc>
          <w:tcPr>
            <w:tcW w:w="1951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Kiosk/kök/Inköp 1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1 sats Gluten och laktosfria chokladbollar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Alfred</w:t>
            </w:r>
          </w:p>
        </w:tc>
        <w:tc>
          <w:tcPr>
            <w:tcW w:w="5702" w:type="dxa"/>
          </w:tcPr>
          <w:p w:rsidR="00D674CB" w:rsidRPr="003D38F9" w:rsidRDefault="00D674CB" w:rsidP="00D674C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Hämta växelkassa fredag och återlämna växelkassa till sekreterare Helena Roos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efter överenskommelse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. Hämta grejer från skrubben på Norrmalm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Kolla med Madde (föräldragruppen) </w:t>
            </w:r>
            <w:r w:rsidRPr="00D674CB">
              <w:rPr>
                <w:rFonts w:asciiTheme="majorHAnsi" w:hAnsiTheme="majorHAnsi" w:cs="Arial"/>
                <w:b/>
                <w:sz w:val="18"/>
                <w:szCs w:val="18"/>
              </w:rPr>
              <w:t>vad som finns kvar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sen 12/3. 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Köpa in det som saknas. Koka kaffe direkt på morgon, All försäljning,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korv, fika, kaffe, </w:t>
            </w:r>
            <w:proofErr w:type="spellStart"/>
            <w:r w:rsidRPr="003D38F9">
              <w:rPr>
                <w:rFonts w:asciiTheme="majorHAnsi" w:hAnsiTheme="majorHAnsi" w:cs="Arial"/>
                <w:sz w:val="18"/>
                <w:szCs w:val="18"/>
              </w:rPr>
              <w:t>festis</w:t>
            </w:r>
            <w:proofErr w:type="spellEnd"/>
            <w:r w:rsidRPr="003D38F9">
              <w:rPr>
                <w:rFonts w:asciiTheme="majorHAnsi" w:hAnsiTheme="majorHAnsi" w:cs="Arial"/>
                <w:sz w:val="18"/>
                <w:szCs w:val="18"/>
              </w:rPr>
              <w:t>, vatten, frukt. Diska och städa kök, töm sopor</w:t>
            </w:r>
          </w:p>
        </w:tc>
      </w:tr>
      <w:tr w:rsidR="00D674CB" w:rsidRPr="003D38F9" w:rsidTr="00CE1F3A">
        <w:tc>
          <w:tcPr>
            <w:tcW w:w="1951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Kiosk/kök/Inköp 2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1 sats Gluten och laktosfria chokladbollar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D674CB" w:rsidRDefault="00D674CB" w:rsidP="00D674C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Max</w:t>
            </w:r>
          </w:p>
          <w:p w:rsidR="00D674CB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702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Samma som ovan</w:t>
            </w:r>
          </w:p>
        </w:tc>
      </w:tr>
      <w:tr w:rsidR="00D674CB" w:rsidRPr="003D38F9" w:rsidTr="00CE1F3A">
        <w:tc>
          <w:tcPr>
            <w:tcW w:w="1951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Kiosk/kök/Inköp 3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1 sats Gluten och </w:t>
            </w:r>
            <w:proofErr w:type="spellStart"/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lactosfria</w:t>
            </w:r>
            <w:proofErr w:type="spellEnd"/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chokladbollar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D674CB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Sigge</w:t>
            </w:r>
          </w:p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702" w:type="dxa"/>
          </w:tcPr>
          <w:p w:rsidR="00D674CB" w:rsidRPr="003D38F9" w:rsidRDefault="00D674CB" w:rsidP="00CE1F3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Samma som ovan</w:t>
            </w:r>
          </w:p>
        </w:tc>
      </w:tr>
    </w:tbl>
    <w:p w:rsidR="00504A3F" w:rsidRPr="00D674CB" w:rsidRDefault="00120CE7" w:rsidP="00D674CB"/>
    <w:sectPr w:rsidR="00504A3F" w:rsidRPr="00D6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63"/>
    <w:rsid w:val="000B3E0B"/>
    <w:rsid w:val="00120CE7"/>
    <w:rsid w:val="001905C3"/>
    <w:rsid w:val="004E2115"/>
    <w:rsid w:val="005601F7"/>
    <w:rsid w:val="005E08C2"/>
    <w:rsid w:val="006370A0"/>
    <w:rsid w:val="00A15438"/>
    <w:rsid w:val="00AB4F7C"/>
    <w:rsid w:val="00B12342"/>
    <w:rsid w:val="00B93820"/>
    <w:rsid w:val="00C20163"/>
    <w:rsid w:val="00C545C3"/>
    <w:rsid w:val="00CF335E"/>
    <w:rsid w:val="00D05120"/>
    <w:rsid w:val="00D674CB"/>
    <w:rsid w:val="00D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9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9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382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CF3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9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9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382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CF3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JH</cp:lastModifiedBy>
  <cp:revision>15</cp:revision>
  <cp:lastPrinted>2016-03-07T09:40:00Z</cp:lastPrinted>
  <dcterms:created xsi:type="dcterms:W3CDTF">2016-02-07T16:52:00Z</dcterms:created>
  <dcterms:modified xsi:type="dcterms:W3CDTF">2016-03-07T20:51:00Z</dcterms:modified>
</cp:coreProperties>
</file>