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Hej!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Nu är det dags för ännu ett poolspel för P-06!</w:t>
        <w:br w:type="textWrapping"/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Denna gång går den av stapeln i Karlbergshallen i Köping söndag den 9 februari!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Följande spelschema är lottad: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rPr/>
      </w:pPr>
      <w:r w:rsidRPr="00000000" w:rsidR="00000000" w:rsidDel="00000000">
        <w:rPr>
          <w:rtl w:val="0"/>
        </w:rPr>
      </w:r>
    </w:p>
    <w:tbl>
      <w:tblPr>
        <w:bidiVisual w:val="0"/>
        <w:tblW w:w="5445.0" w:type="dxa"/>
        <w:jc w:val="left"/>
        <w:tblBorders>
          <w:top w:color="cccccc" w:space="0" w:val="single" w:sz="8"/>
          <w:left w:color="cccccc" w:space="0" w:val="single" w:sz="8"/>
          <w:bottom w:color="cccccc" w:space="0" w:val="single" w:sz="8"/>
          <w:right w:color="cccccc" w:space="0" w:val="single" w:sz="8"/>
          <w:insideH w:color="cccccc" w:space="0" w:val="single" w:sz="8"/>
          <w:insideV w:color="cccccc" w:space="0" w:val="single" w:sz="8"/>
        </w:tblBorders>
        <w:tblLayout w:type="fixed"/>
      </w:tblPr>
      <w:tblGrid>
        <w:gridCol w:w="780"/>
        <w:gridCol w:w="2175"/>
        <w:gridCol w:w="2490"/>
      </w:tblGrid>
      <w:tr>
        <w:tc>
          <w:tcPr>
            <w:tcMar>
              <w:top w:w="100.0" w:type="dxa"/>
              <w:left w:w="40.0" w:type="dxa"/>
              <w:bottom w:w="100.0" w:type="dxa"/>
              <w:right w:w="4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contextualSpacing w:val="0"/>
              <w:rPr/>
            </w:pPr>
            <w:r w:rsidRPr="00000000" w:rsidR="00000000" w:rsidDel="00000000">
              <w:rPr>
                <w:sz w:val="20"/>
                <w:rtl w:val="0"/>
              </w:rPr>
              <w:t xml:space="preserve">09:00</w:t>
            </w:r>
          </w:p>
        </w:tc>
        <w:tc>
          <w:tcPr>
            <w:tcMar>
              <w:top w:w="100.0" w:type="dxa"/>
              <w:left w:w="40.0" w:type="dxa"/>
              <w:bottom w:w="100.0" w:type="dxa"/>
              <w:right w:w="4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contextualSpacing w:val="0"/>
              <w:rPr/>
            </w:pPr>
            <w:r w:rsidRPr="00000000" w:rsidR="00000000" w:rsidDel="00000000">
              <w:rPr>
                <w:sz w:val="20"/>
                <w:rtl w:val="0"/>
              </w:rPr>
              <w:t xml:space="preserve">Malmaberg IK Röd</w:t>
            </w:r>
          </w:p>
        </w:tc>
        <w:tc>
          <w:tcPr>
            <w:tcMar>
              <w:top w:w="100.0" w:type="dxa"/>
              <w:left w:w="40.0" w:type="dxa"/>
              <w:bottom w:w="100.0" w:type="dxa"/>
              <w:right w:w="4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contextualSpacing w:val="0"/>
              <w:rPr/>
            </w:pPr>
            <w:r w:rsidRPr="00000000" w:rsidR="00000000" w:rsidDel="00000000">
              <w:rPr>
                <w:sz w:val="20"/>
                <w:rtl w:val="0"/>
              </w:rPr>
              <w:t xml:space="preserve">Tillberga IK Vit</w:t>
            </w:r>
          </w:p>
        </w:tc>
      </w:tr>
      <w:tr>
        <w:tc>
          <w:tcPr>
            <w:tcMar>
              <w:top w:w="100.0" w:type="dxa"/>
              <w:left w:w="40.0" w:type="dxa"/>
              <w:bottom w:w="100.0" w:type="dxa"/>
              <w:right w:w="4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contextualSpacing w:val="0"/>
              <w:rPr/>
            </w:pPr>
            <w:r w:rsidRPr="00000000" w:rsidR="00000000" w:rsidDel="00000000">
              <w:rPr>
                <w:sz w:val="20"/>
                <w:rtl w:val="0"/>
              </w:rPr>
              <w:t xml:space="preserve">09:45</w:t>
            </w:r>
          </w:p>
        </w:tc>
        <w:tc>
          <w:tcPr>
            <w:tcMar>
              <w:top w:w="100.0" w:type="dxa"/>
              <w:left w:w="40.0" w:type="dxa"/>
              <w:bottom w:w="100.0" w:type="dxa"/>
              <w:right w:w="4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contextualSpacing w:val="0"/>
              <w:rPr/>
            </w:pPr>
            <w:r w:rsidRPr="00000000" w:rsidR="00000000" w:rsidDel="00000000">
              <w:rPr>
                <w:sz w:val="20"/>
                <w:rtl w:val="0"/>
              </w:rPr>
              <w:t xml:space="preserve">IBK Köping</w:t>
            </w:r>
          </w:p>
        </w:tc>
        <w:tc>
          <w:tcPr>
            <w:tcMar>
              <w:top w:w="100.0" w:type="dxa"/>
              <w:left w:w="40.0" w:type="dxa"/>
              <w:bottom w:w="100.0" w:type="dxa"/>
              <w:right w:w="4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contextualSpacing w:val="0"/>
              <w:rPr/>
            </w:pPr>
            <w:r w:rsidRPr="00000000" w:rsidR="00000000" w:rsidDel="00000000">
              <w:rPr>
                <w:sz w:val="20"/>
                <w:rtl w:val="0"/>
              </w:rPr>
              <w:t xml:space="preserve">Rönnby SK</w:t>
            </w:r>
          </w:p>
        </w:tc>
      </w:tr>
      <w:tr>
        <w:tc>
          <w:tcPr>
            <w:tcMar>
              <w:top w:w="100.0" w:type="dxa"/>
              <w:left w:w="40.0" w:type="dxa"/>
              <w:bottom w:w="100.0" w:type="dxa"/>
              <w:right w:w="4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contextualSpacing w:val="0"/>
              <w:rPr/>
            </w:pPr>
            <w:r w:rsidRPr="00000000" w:rsidR="00000000" w:rsidDel="00000000">
              <w:rPr>
                <w:sz w:val="20"/>
                <w:rtl w:val="0"/>
              </w:rPr>
              <w:t xml:space="preserve">10:30</w:t>
            </w:r>
          </w:p>
        </w:tc>
        <w:tc>
          <w:tcPr>
            <w:tcMar>
              <w:top w:w="100.0" w:type="dxa"/>
              <w:left w:w="40.0" w:type="dxa"/>
              <w:bottom w:w="100.0" w:type="dxa"/>
              <w:right w:w="4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contextualSpacing w:val="0"/>
              <w:rPr/>
            </w:pPr>
            <w:r w:rsidRPr="00000000" w:rsidR="00000000" w:rsidDel="00000000">
              <w:rPr>
                <w:sz w:val="20"/>
                <w:rtl w:val="0"/>
              </w:rPr>
              <w:t xml:space="preserve">Rönnby SK</w:t>
            </w:r>
          </w:p>
        </w:tc>
        <w:tc>
          <w:tcPr>
            <w:tcMar>
              <w:top w:w="100.0" w:type="dxa"/>
              <w:left w:w="40.0" w:type="dxa"/>
              <w:bottom w:w="100.0" w:type="dxa"/>
              <w:right w:w="4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contextualSpacing w:val="0"/>
              <w:rPr/>
            </w:pPr>
            <w:r w:rsidRPr="00000000" w:rsidR="00000000" w:rsidDel="00000000">
              <w:rPr>
                <w:sz w:val="20"/>
                <w:rtl w:val="0"/>
              </w:rPr>
              <w:t xml:space="preserve">Tillberga IK Vit</w:t>
            </w:r>
          </w:p>
        </w:tc>
      </w:tr>
      <w:tr>
        <w:tc>
          <w:tcPr>
            <w:tcMar>
              <w:top w:w="100.0" w:type="dxa"/>
              <w:left w:w="40.0" w:type="dxa"/>
              <w:bottom w:w="100.0" w:type="dxa"/>
              <w:right w:w="4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contextualSpacing w:val="0"/>
              <w:rPr/>
            </w:pPr>
            <w:r w:rsidRPr="00000000" w:rsidR="00000000" w:rsidDel="00000000">
              <w:rPr>
                <w:sz w:val="20"/>
                <w:rtl w:val="0"/>
              </w:rPr>
              <w:t xml:space="preserve">11:15</w:t>
            </w:r>
          </w:p>
        </w:tc>
        <w:tc>
          <w:tcPr>
            <w:tcMar>
              <w:top w:w="100.0" w:type="dxa"/>
              <w:left w:w="40.0" w:type="dxa"/>
              <w:bottom w:w="100.0" w:type="dxa"/>
              <w:right w:w="4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contextualSpacing w:val="0"/>
              <w:rPr/>
            </w:pPr>
            <w:r w:rsidRPr="00000000" w:rsidR="00000000" w:rsidDel="00000000">
              <w:rPr>
                <w:sz w:val="20"/>
                <w:rtl w:val="0"/>
              </w:rPr>
              <w:t xml:space="preserve">IBK Köping</w:t>
            </w:r>
          </w:p>
        </w:tc>
        <w:tc>
          <w:tcPr>
            <w:tcMar>
              <w:top w:w="100.0" w:type="dxa"/>
              <w:left w:w="40.0" w:type="dxa"/>
              <w:bottom w:w="100.0" w:type="dxa"/>
              <w:right w:w="4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contextualSpacing w:val="0"/>
              <w:rPr/>
            </w:pPr>
            <w:r w:rsidRPr="00000000" w:rsidR="00000000" w:rsidDel="00000000">
              <w:rPr>
                <w:sz w:val="20"/>
                <w:rtl w:val="0"/>
              </w:rPr>
              <w:t xml:space="preserve">Malmaberg IK Röd</w:t>
            </w:r>
          </w:p>
        </w:tc>
      </w:tr>
      <w:tr>
        <w:tc>
          <w:tcPr>
            <w:tcMar>
              <w:top w:w="100.0" w:type="dxa"/>
              <w:left w:w="40.0" w:type="dxa"/>
              <w:bottom w:w="100.0" w:type="dxa"/>
              <w:right w:w="4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contextualSpacing w:val="0"/>
              <w:rPr/>
            </w:pPr>
            <w:r w:rsidRPr="00000000" w:rsidR="00000000" w:rsidDel="00000000">
              <w:rPr>
                <w:sz w:val="20"/>
                <w:rtl w:val="0"/>
              </w:rPr>
              <w:t xml:space="preserve">12:00</w:t>
            </w:r>
          </w:p>
        </w:tc>
        <w:tc>
          <w:tcPr>
            <w:tcMar>
              <w:top w:w="100.0" w:type="dxa"/>
              <w:left w:w="40.0" w:type="dxa"/>
              <w:bottom w:w="100.0" w:type="dxa"/>
              <w:right w:w="4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contextualSpacing w:val="0"/>
              <w:rPr/>
            </w:pPr>
            <w:r w:rsidRPr="00000000" w:rsidR="00000000" w:rsidDel="00000000">
              <w:rPr>
                <w:sz w:val="20"/>
                <w:rtl w:val="0"/>
              </w:rPr>
              <w:t xml:space="preserve">Malmaberg IK Röd</w:t>
            </w:r>
          </w:p>
        </w:tc>
        <w:tc>
          <w:tcPr>
            <w:tcMar>
              <w:top w:w="100.0" w:type="dxa"/>
              <w:left w:w="40.0" w:type="dxa"/>
              <w:bottom w:w="100.0" w:type="dxa"/>
              <w:right w:w="4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contextualSpacing w:val="0"/>
              <w:rPr/>
            </w:pPr>
            <w:r w:rsidRPr="00000000" w:rsidR="00000000" w:rsidDel="00000000">
              <w:rPr>
                <w:sz w:val="20"/>
                <w:rtl w:val="0"/>
              </w:rPr>
              <w:t xml:space="preserve">Rönnby SK</w:t>
            </w:r>
          </w:p>
        </w:tc>
      </w:tr>
      <w:tr>
        <w:tc>
          <w:tcPr>
            <w:tcMar>
              <w:top w:w="100.0" w:type="dxa"/>
              <w:left w:w="40.0" w:type="dxa"/>
              <w:bottom w:w="100.0" w:type="dxa"/>
              <w:right w:w="4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contextualSpacing w:val="0"/>
              <w:rPr/>
            </w:pPr>
            <w:r w:rsidRPr="00000000" w:rsidR="00000000" w:rsidDel="00000000">
              <w:rPr>
                <w:sz w:val="20"/>
                <w:rtl w:val="0"/>
              </w:rPr>
              <w:t xml:space="preserve">12:45</w:t>
            </w:r>
          </w:p>
        </w:tc>
        <w:tc>
          <w:tcPr>
            <w:tcMar>
              <w:top w:w="100.0" w:type="dxa"/>
              <w:left w:w="40.0" w:type="dxa"/>
              <w:bottom w:w="100.0" w:type="dxa"/>
              <w:right w:w="4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contextualSpacing w:val="0"/>
              <w:rPr/>
            </w:pPr>
            <w:r w:rsidRPr="00000000" w:rsidR="00000000" w:rsidDel="00000000">
              <w:rPr>
                <w:sz w:val="20"/>
                <w:rtl w:val="0"/>
              </w:rPr>
              <w:t xml:space="preserve">IBK Köping</w:t>
            </w:r>
          </w:p>
        </w:tc>
        <w:tc>
          <w:tcPr>
            <w:tcMar>
              <w:top w:w="100.0" w:type="dxa"/>
              <w:left w:w="40.0" w:type="dxa"/>
              <w:bottom w:w="100.0" w:type="dxa"/>
              <w:right w:w="4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contextualSpacing w:val="0"/>
              <w:rPr/>
            </w:pPr>
            <w:r w:rsidRPr="00000000" w:rsidR="00000000" w:rsidDel="00000000">
              <w:rPr>
                <w:sz w:val="20"/>
                <w:rtl w:val="0"/>
              </w:rPr>
              <w:t xml:space="preserve">Tillberga IK Vit</w:t>
            </w:r>
          </w:p>
        </w:tc>
      </w:tr>
    </w:tbl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(OBS! Tider kan ändras)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Kiosk kommer att finnas på plats.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IBK Köping önskar alla lag hjärtligt välkomna!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För övrig information vänligen kontakta: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Sani Huttunen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Bergtallsgatan 2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73153 Köping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sani.huttunen@gmail.com</w:t>
        <w:br w:type="textWrapping"/>
        <w:t xml:space="preserve">0708-800741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sectPr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keepNext w:val="0"/>
      <w:keepLines w:val="0"/>
      <w:widowControl w:val="1"/>
      <w:spacing w:lineRule="auto" w:after="0" w:line="276" w:before="0"/>
      <w:ind w:left="0" w:firstLine="0" w:right="0"/>
      <w:jc w:val="left"/>
    </w:pPr>
    <w:rPr>
      <w:rFonts w:cs="Arial" w:hAnsi="Arial" w:eastAsia="Arial" w:ascii="Arial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Poolspel.docx</dc:title>
</cp:coreProperties>
</file>