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11996" w14:textId="77777777" w:rsidR="00235095" w:rsidRDefault="00585619" w:rsidP="00585619">
      <w:pPr>
        <w:jc w:val="right"/>
      </w:pPr>
      <w:r>
        <w:rPr>
          <w:noProof/>
          <w:lang w:eastAsia="sv-SE"/>
        </w:rPr>
        <w:drawing>
          <wp:inline distT="0" distB="0" distL="0" distR="0" wp14:anchorId="74B119AB" wp14:editId="74B119AC">
            <wp:extent cx="1594846" cy="1534692"/>
            <wp:effectExtent l="0" t="0" r="5715" b="8890"/>
            <wp:docPr id="2" name="Bildobjekt 2" descr="C:\Users\sehanwim\Documents\Privat\Fårbo FF\fårbo ff logg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hanwim\Documents\Privat\Fårbo FF\fårbo ff logga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84" cy="153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1998" w14:textId="17A8BB39" w:rsidR="00585619" w:rsidRDefault="004A39D6" w:rsidP="0058561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Örebrocupen 2019</w:t>
      </w:r>
    </w:p>
    <w:p w14:paraId="74B11999" w14:textId="77777777" w:rsidR="00585619" w:rsidRDefault="00585619" w:rsidP="00585619">
      <w:r>
        <w:t xml:space="preserve">Hej, </w:t>
      </w:r>
    </w:p>
    <w:p w14:paraId="74B119A5" w14:textId="049B9A74" w:rsidR="00D33085" w:rsidRDefault="009B7F35" w:rsidP="00585619">
      <w:r>
        <w:t>Här följer lite information kring Örebrocupen</w:t>
      </w:r>
      <w:r w:rsidR="00222B77">
        <w:t>.</w:t>
      </w:r>
    </w:p>
    <w:p w14:paraId="60810884" w14:textId="261C8000" w:rsidR="00222B77" w:rsidRDefault="00222B77" w:rsidP="00585619">
      <w:r>
        <w:t>Avresa torsdag</w:t>
      </w:r>
      <w:r w:rsidR="0074142F">
        <w:t xml:space="preserve"> 27-juni</w:t>
      </w:r>
      <w:r w:rsidR="00A469FE">
        <w:t xml:space="preserve">. Samling </w:t>
      </w:r>
      <w:proofErr w:type="spellStart"/>
      <w:r w:rsidR="00A469FE">
        <w:t>Riavallen</w:t>
      </w:r>
      <w:proofErr w:type="spellEnd"/>
      <w:r w:rsidR="00A469FE">
        <w:t xml:space="preserve"> 14:30. Vi kommer att stanna för att äta</w:t>
      </w:r>
      <w:r w:rsidR="001F5D6E">
        <w:t xml:space="preserve"> hamburgare eller dylikt i Finspång</w:t>
      </w:r>
      <w:r w:rsidR="0071199B">
        <w:t>, ta med pengar för det. När vi kommer fram får vi enklare kvällsmat</w:t>
      </w:r>
      <w:r w:rsidR="0014066C">
        <w:t>.</w:t>
      </w:r>
    </w:p>
    <w:p w14:paraId="5824888A" w14:textId="1DD4057A" w:rsidR="0014066C" w:rsidRDefault="0082357E" w:rsidP="00585619">
      <w:r>
        <w:t xml:space="preserve">Vi bor och äter på </w:t>
      </w:r>
      <w:proofErr w:type="spellStart"/>
      <w:r>
        <w:t>Rudbe</w:t>
      </w:r>
      <w:r w:rsidR="00766976">
        <w:t>cksskolan</w:t>
      </w:r>
      <w:proofErr w:type="spellEnd"/>
      <w:r w:rsidR="00766976">
        <w:t>.</w:t>
      </w:r>
      <w:r w:rsidR="00447CFE">
        <w:t xml:space="preserve"> Kungsgatan 3</w:t>
      </w:r>
      <w:r w:rsidR="006E1589">
        <w:t>1 Örebro.</w:t>
      </w:r>
    </w:p>
    <w:p w14:paraId="01AAE16D" w14:textId="5FB7EEC8" w:rsidR="00AC2BE4" w:rsidRPr="00AC2BE4" w:rsidRDefault="00DC1C5F" w:rsidP="0049754D">
      <w:r>
        <w:t>Spelprogram finner ni</w:t>
      </w:r>
      <w:r w:rsidR="00AC2BE4">
        <w:t xml:space="preserve"> </w:t>
      </w:r>
      <w:r w:rsidR="005C756B">
        <w:t>på</w:t>
      </w:r>
      <w:r w:rsidR="00AD7EBD">
        <w:t xml:space="preserve"> </w:t>
      </w:r>
      <w:r w:rsidR="005C756B" w:rsidRPr="005C756B">
        <w:t>https://results.cupmanager.net/10956279,2019,sv/category/18698753</w:t>
      </w:r>
    </w:p>
    <w:p w14:paraId="1396C40E" w14:textId="626A8C24" w:rsidR="00AC2BE4" w:rsidRPr="00AC2BE4" w:rsidRDefault="00AC2BE4" w:rsidP="00AC2BE4">
      <w:pPr>
        <w:shd w:val="clear" w:color="auto" w:fill="FFFFFF"/>
        <w:spacing w:line="240" w:lineRule="auto"/>
        <w:jc w:val="right"/>
        <w:rPr>
          <w:rFonts w:ascii="Open Sans" w:eastAsia="Times New Roman" w:hAnsi="Open Sans" w:cs="Arial"/>
          <w:color w:val="000000"/>
          <w:sz w:val="18"/>
          <w:szCs w:val="18"/>
          <w:lang w:eastAsia="sv-SE"/>
        </w:rPr>
      </w:pP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"/>
        <w:gridCol w:w="891"/>
        <w:gridCol w:w="1922"/>
        <w:gridCol w:w="1882"/>
        <w:gridCol w:w="1066"/>
        <w:gridCol w:w="818"/>
        <w:gridCol w:w="1101"/>
        <w:gridCol w:w="141"/>
        <w:gridCol w:w="429"/>
        <w:gridCol w:w="141"/>
        <w:gridCol w:w="141"/>
      </w:tblGrid>
      <w:tr w:rsidR="00AC2BE4" w:rsidRPr="00AC2BE4" w14:paraId="4DC488EB" w14:textId="77777777" w:rsidTr="00AC2BE4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19EBFC12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0D3204C0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proofErr w:type="spellStart"/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52ECF4CB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6777EEAE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Spelplan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7F0C685E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1A0CD237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Resultat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78E94964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28B1711F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3A4D8C67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4C101299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14:paraId="1FA666DA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  <w:r w:rsidRPr="00AC2BE4"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  <w:t> </w:t>
            </w:r>
          </w:p>
        </w:tc>
      </w:tr>
      <w:tr w:rsidR="00AC2BE4" w:rsidRPr="00AC2BE4" w14:paraId="0BC6ED9D" w14:textId="77777777" w:rsidTr="00AC2BE4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8367" w14:textId="77777777" w:rsidR="00AC2BE4" w:rsidRPr="00AC2BE4" w:rsidRDefault="00AC2BE4" w:rsidP="00AC2BE4">
            <w:pPr>
              <w:spacing w:after="0" w:line="300" w:lineRule="atLeast"/>
              <w:rPr>
                <w:rFonts w:ascii="Century Gothic" w:eastAsia="Times New Roman" w:hAnsi="Century Gothic" w:cs="Arial"/>
                <w:b/>
                <w:bCs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F4ECCB3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28006800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14:paraId="4D0FD767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fr 28/06 08:00 fr 28/06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C7653A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6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 xml:space="preserve">Trängen 91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38367F8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7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Fårbo FF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3385F5A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4AEB365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8" w:tooltip="Sifhälla/Säffle FF 1 svart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Sifhälla/</w:t>
              </w:r>
              <w:proofErr w:type="spellStart"/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Sä</w:t>
              </w:r>
              <w:proofErr w:type="spellEnd"/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... FF 1 svart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D251044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auto"/>
            <w:hideMark/>
          </w:tcPr>
          <w:p w14:paraId="11EDF419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BA0C11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CFBA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</w:tr>
      <w:tr w:rsidR="00AC2BE4" w:rsidRPr="00AC2BE4" w14:paraId="1F72FC66" w14:textId="77777777" w:rsidTr="00AC2BE4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647BF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hideMark/>
          </w:tcPr>
          <w:p w14:paraId="454B4E91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28007104</w:t>
            </w:r>
            <w:proofErr w:type="gramEnd"/>
          </w:p>
        </w:tc>
        <w:tc>
          <w:tcPr>
            <w:tcW w:w="0" w:type="auto"/>
            <w:shd w:val="clear" w:color="auto" w:fill="F4F4FF"/>
            <w:noWrap/>
            <w:hideMark/>
          </w:tcPr>
          <w:p w14:paraId="7511E4E4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fr 28/06 13:00 fr 28/06 </w:t>
            </w:r>
          </w:p>
        </w:tc>
        <w:tc>
          <w:tcPr>
            <w:tcW w:w="0" w:type="auto"/>
            <w:shd w:val="clear" w:color="auto" w:fill="F4F4FF"/>
            <w:noWrap/>
            <w:hideMark/>
          </w:tcPr>
          <w:p w14:paraId="4A870553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9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 xml:space="preserve">Grönpepparparken 92 </w:t>
              </w:r>
            </w:hyperlink>
          </w:p>
        </w:tc>
        <w:tc>
          <w:tcPr>
            <w:tcW w:w="0" w:type="auto"/>
            <w:shd w:val="clear" w:color="auto" w:fill="F4F4FF"/>
            <w:hideMark/>
          </w:tcPr>
          <w:p w14:paraId="38E41CCA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10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>Enskede IK P05 Röd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F4F4FF"/>
            <w:hideMark/>
          </w:tcPr>
          <w:p w14:paraId="223150D8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hideMark/>
          </w:tcPr>
          <w:p w14:paraId="58F731AE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11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>Fårbo FF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F4F4FF"/>
            <w:hideMark/>
          </w:tcPr>
          <w:p w14:paraId="1E39B76E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F4F4FF"/>
            <w:hideMark/>
          </w:tcPr>
          <w:p w14:paraId="273EBAEC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F4F4FF"/>
            <w:noWrap/>
            <w:hideMark/>
          </w:tcPr>
          <w:p w14:paraId="2C95BFE9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0EC3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</w:tr>
      <w:tr w:rsidR="00AC2BE4" w:rsidRPr="00AC2BE4" w14:paraId="6AC52571" w14:textId="77777777" w:rsidTr="00AC2BE4">
        <w:trPr>
          <w:tblCellSpacing w:w="0" w:type="dxa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99951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78B7E1C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29002303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14:paraId="7D71CF29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lö 29/06 11:00 lö 29/06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2553AE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12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 xml:space="preserve">Rosta Gärde 94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D07F062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13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Fårbo FF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49DC5F3" w14:textId="77777777" w:rsidR="00AC2BE4" w:rsidRPr="00AC2BE4" w:rsidRDefault="00AC2BE4" w:rsidP="00AC2BE4">
            <w:pPr>
              <w:bidi/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3C00020" w14:textId="77777777" w:rsidR="00AC2BE4" w:rsidRPr="00AC2BE4" w:rsidRDefault="00AC2BE4" w:rsidP="00AC2BE4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hyperlink r:id="rId14" w:history="1">
              <w:r w:rsidRPr="00AC2BE4">
                <w:rPr>
                  <w:rFonts w:ascii="Arial" w:eastAsia="Times New Roman" w:hAnsi="Arial" w:cs="Arial"/>
                  <w:color w:val="223377"/>
                  <w:sz w:val="18"/>
                  <w:szCs w:val="18"/>
                  <w:lang w:eastAsia="sv-SE"/>
                </w:rPr>
                <w:t>Rynninge IK</w:t>
              </w:r>
            </w:hyperlink>
            <w:r w:rsidRPr="00AC2BE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1A769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0548B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81378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F9433" w14:textId="77777777" w:rsidR="00AC2BE4" w:rsidRPr="00AC2BE4" w:rsidRDefault="00AC2BE4" w:rsidP="00AC2BE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41E78138" w14:textId="2E67501A" w:rsidR="00AC2BE4" w:rsidRDefault="00AC2BE4" w:rsidP="00585619"/>
    <w:p w14:paraId="4C78AF97" w14:textId="1F777223" w:rsidR="00AD7EBD" w:rsidRDefault="008C1C37" w:rsidP="00585619">
      <w:r>
        <w:t>Slutspelstider beror på resultaten i gruppspelet</w:t>
      </w:r>
      <w:r w:rsidR="00076C3A">
        <w:t xml:space="preserve">, tiderna presenteras </w:t>
      </w:r>
      <w:r w:rsidR="009E2496">
        <w:t xml:space="preserve">senare </w:t>
      </w:r>
      <w:r w:rsidR="00D21C4D">
        <w:t>av Örebrocupen.</w:t>
      </w:r>
    </w:p>
    <w:p w14:paraId="408D4F40" w14:textId="3F8C9DD3" w:rsidR="00D21C4D" w:rsidRDefault="00480D26" w:rsidP="00585619">
      <w:r>
        <w:t>Grabbarna har ju tjänat in pengar till bussarna</w:t>
      </w:r>
      <w:r w:rsidR="00066B02">
        <w:t xml:space="preserve">, men vi </w:t>
      </w:r>
      <w:r w:rsidR="00970324">
        <w:t xml:space="preserve">får </w:t>
      </w:r>
      <w:r w:rsidR="00342684">
        <w:t>hjälpas åt med pengar till bensinen</w:t>
      </w:r>
      <w:r w:rsidR="00EF0A5C">
        <w:t xml:space="preserve"> 200kr/</w:t>
      </w:r>
      <w:r w:rsidR="008B50A6">
        <w:t xml:space="preserve">person </w:t>
      </w:r>
      <w:proofErr w:type="spellStart"/>
      <w:r w:rsidR="008B50A6">
        <w:t>swischas</w:t>
      </w:r>
      <w:proofErr w:type="spellEnd"/>
      <w:r w:rsidR="008B50A6">
        <w:t xml:space="preserve"> till Andre</w:t>
      </w:r>
      <w:r w:rsidR="00970324">
        <w:t xml:space="preserve">, </w:t>
      </w:r>
      <w:r w:rsidR="00600067">
        <w:t>070-890 07 76.</w:t>
      </w:r>
    </w:p>
    <w:p w14:paraId="108F7F06" w14:textId="7F7E8185" w:rsidR="00BE1F66" w:rsidRDefault="00BE1F66" w:rsidP="00585619">
      <w:r>
        <w:t xml:space="preserve">Målsättning med cupen är att alla kommer hem och </w:t>
      </w:r>
      <w:r w:rsidR="001548A8">
        <w:t xml:space="preserve">har </w:t>
      </w:r>
      <w:r>
        <w:t>haft</w:t>
      </w:r>
      <w:r w:rsidR="00D816D4">
        <w:t xml:space="preserve"> roligt, resultaten kommer i andra ha</w:t>
      </w:r>
      <w:r w:rsidR="00022A2F">
        <w:t xml:space="preserve">nd, </w:t>
      </w:r>
      <w:r w:rsidR="00CE634D">
        <w:t>vi kommer trycka på att alla har ett ansvar fö</w:t>
      </w:r>
      <w:r w:rsidR="00BD2E50">
        <w:t xml:space="preserve">r det, att man tar hand om varandra och visar respekt </w:t>
      </w:r>
      <w:r w:rsidR="001548A8">
        <w:t xml:space="preserve">och lyssnar. </w:t>
      </w:r>
      <w:r w:rsidR="00C64F9E">
        <w:t>Men vi är inte så oroliga för det, det är ju mycket schyssta och bra grabbar!</w:t>
      </w:r>
    </w:p>
    <w:p w14:paraId="333BC96C" w14:textId="79B1CD39" w:rsidR="00956062" w:rsidRDefault="00956062" w:rsidP="00585619">
      <w:r>
        <w:t xml:space="preserve">Lördag </w:t>
      </w:r>
      <w:r w:rsidR="00660A54">
        <w:t>kväll ska vi se allsvensk fotboll Örebro-Helsingborg (gratis) men man ska ha på sig</w:t>
      </w:r>
      <w:r w:rsidR="002E6720">
        <w:t xml:space="preserve"> Fårbo FF jacka.</w:t>
      </w:r>
    </w:p>
    <w:p w14:paraId="0187E9A1" w14:textId="61D23282" w:rsidR="000F0FAA" w:rsidRDefault="000C0635" w:rsidP="00585619">
      <w:r>
        <w:t>Ni vet vad som ska packas för en cup: fotbollsskor, benskydd</w:t>
      </w:r>
      <w:r w:rsidR="005C409C">
        <w:t xml:space="preserve">, något att sova </w:t>
      </w:r>
      <w:proofErr w:type="gramStart"/>
      <w:r w:rsidR="005C409C">
        <w:t>på ,</w:t>
      </w:r>
      <w:r w:rsidR="00AB46E0">
        <w:t>badkläder</w:t>
      </w:r>
      <w:proofErr w:type="gramEnd"/>
      <w:r w:rsidR="00AB46E0">
        <w:t>, Träningsoverall</w:t>
      </w:r>
      <w:r w:rsidR="00956062">
        <w:t xml:space="preserve"> FFF</w:t>
      </w:r>
      <w:r w:rsidR="00E47071">
        <w:t>, laddare till telefon, lite fickpengar</w:t>
      </w:r>
      <w:r w:rsidR="0065526D">
        <w:t>, lite extra kläder om det skulle vara regn, m.m.</w:t>
      </w:r>
    </w:p>
    <w:p w14:paraId="74B119A6" w14:textId="38E2CB6E" w:rsidR="0047650B" w:rsidRDefault="00C66095" w:rsidP="00585619">
      <w:r>
        <w:t>Hälsningar Ledarna</w:t>
      </w:r>
      <w:bookmarkStart w:id="0" w:name="_GoBack"/>
      <w:bookmarkEnd w:id="0"/>
    </w:p>
    <w:p w14:paraId="776474DB" w14:textId="77777777" w:rsidR="00C66095" w:rsidRPr="00585619" w:rsidRDefault="00C66095" w:rsidP="00585619"/>
    <w:p w14:paraId="74B119A7" w14:textId="77777777" w:rsidR="00585619" w:rsidRDefault="00585619" w:rsidP="0047650B"/>
    <w:p w14:paraId="74B119A8" w14:textId="77777777" w:rsidR="0047650B" w:rsidRDefault="0047650B" w:rsidP="0047650B"/>
    <w:p w14:paraId="74B119A9" w14:textId="77777777" w:rsidR="00585619" w:rsidRDefault="00585619" w:rsidP="00585619">
      <w:pPr>
        <w:jc w:val="right"/>
      </w:pPr>
    </w:p>
    <w:p w14:paraId="74B119AA" w14:textId="77777777" w:rsidR="0047650B" w:rsidRDefault="0047650B" w:rsidP="00585619">
      <w:pPr>
        <w:jc w:val="right"/>
      </w:pPr>
      <w:r>
        <w:tab/>
      </w:r>
    </w:p>
    <w:sectPr w:rsidR="0047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280"/>
    <w:multiLevelType w:val="hybridMultilevel"/>
    <w:tmpl w:val="3732EF6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619"/>
    <w:rsid w:val="00022A2F"/>
    <w:rsid w:val="00066B02"/>
    <w:rsid w:val="00076C3A"/>
    <w:rsid w:val="000C0635"/>
    <w:rsid w:val="000F0FAA"/>
    <w:rsid w:val="0014066C"/>
    <w:rsid w:val="001548A8"/>
    <w:rsid w:val="001F5D6E"/>
    <w:rsid w:val="00222B77"/>
    <w:rsid w:val="002D7FD5"/>
    <w:rsid w:val="002E6720"/>
    <w:rsid w:val="00342684"/>
    <w:rsid w:val="003D03DC"/>
    <w:rsid w:val="004357C0"/>
    <w:rsid w:val="00447CFE"/>
    <w:rsid w:val="004618A9"/>
    <w:rsid w:val="0047650B"/>
    <w:rsid w:val="00480D26"/>
    <w:rsid w:val="0049754D"/>
    <w:rsid w:val="004A39D6"/>
    <w:rsid w:val="0052734C"/>
    <w:rsid w:val="0055090D"/>
    <w:rsid w:val="00585619"/>
    <w:rsid w:val="005C409C"/>
    <w:rsid w:val="005C756B"/>
    <w:rsid w:val="00600067"/>
    <w:rsid w:val="0065526D"/>
    <w:rsid w:val="00660A54"/>
    <w:rsid w:val="006E1589"/>
    <w:rsid w:val="0071199B"/>
    <w:rsid w:val="0074142F"/>
    <w:rsid w:val="00766976"/>
    <w:rsid w:val="0082357E"/>
    <w:rsid w:val="008A708B"/>
    <w:rsid w:val="008B50A6"/>
    <w:rsid w:val="008C1C37"/>
    <w:rsid w:val="008F415F"/>
    <w:rsid w:val="00955916"/>
    <w:rsid w:val="00956062"/>
    <w:rsid w:val="00970324"/>
    <w:rsid w:val="009B7F35"/>
    <w:rsid w:val="009E2496"/>
    <w:rsid w:val="00A469FE"/>
    <w:rsid w:val="00AB46E0"/>
    <w:rsid w:val="00AC2BE4"/>
    <w:rsid w:val="00AD7EBD"/>
    <w:rsid w:val="00B76921"/>
    <w:rsid w:val="00BD2E50"/>
    <w:rsid w:val="00BE1F66"/>
    <w:rsid w:val="00C64F9E"/>
    <w:rsid w:val="00C66095"/>
    <w:rsid w:val="00CE634D"/>
    <w:rsid w:val="00D21C4D"/>
    <w:rsid w:val="00D33085"/>
    <w:rsid w:val="00D816D4"/>
    <w:rsid w:val="00DC1C5F"/>
    <w:rsid w:val="00E13490"/>
    <w:rsid w:val="00E47071"/>
    <w:rsid w:val="00EF0A5C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1996"/>
  <w15:docId w15:val="{73C44EBA-1664-4C6F-83F9-A171DE45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8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561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50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53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637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upmanager.net/10956279,2019,sv/team/21057488" TargetMode="External"/><Relationship Id="rId13" Type="http://schemas.openxmlformats.org/officeDocument/2006/relationships/hyperlink" Target="https://results.cupmanager.net/10956279,2019,sv/team/21183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lts.cupmanager.net/10956279,2019,sv/team/21183659" TargetMode="External"/><Relationship Id="rId12" Type="http://schemas.openxmlformats.org/officeDocument/2006/relationships/hyperlink" Target="https://results.cupmanager.net/10956279,2019,sv/arena/11983161/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lts.cupmanager.net/10956279,2019,sv/arena/11983282/2" TargetMode="External"/><Relationship Id="rId11" Type="http://schemas.openxmlformats.org/officeDocument/2006/relationships/hyperlink" Target="https://results.cupmanager.net/10956279,2019,sv/team/21183659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esults.cupmanager.net/10956279,2019,sv/team/20588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lts.cupmanager.net/10956279,2019,sv/arena/11983290/2" TargetMode="External"/><Relationship Id="rId14" Type="http://schemas.openxmlformats.org/officeDocument/2006/relationships/hyperlink" Target="https://results.cupmanager.net/10956279,2019,sv/team/210099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Wimelius Hans (Cons SE)</dc:creator>
  <cp:lastModifiedBy>Wimelius Hans</cp:lastModifiedBy>
  <cp:revision>51</cp:revision>
  <dcterms:created xsi:type="dcterms:W3CDTF">2019-06-16T07:29:00Z</dcterms:created>
  <dcterms:modified xsi:type="dcterms:W3CDTF">2019-06-16T08:04:00Z</dcterms:modified>
</cp:coreProperties>
</file>