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44" w:rsidRPr="00E46918" w:rsidRDefault="00321792">
      <w:pPr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 xml:space="preserve">Protokoll </w:t>
      </w:r>
      <w:proofErr w:type="gramStart"/>
      <w:r>
        <w:rPr>
          <w:b/>
          <w:sz w:val="30"/>
          <w:szCs w:val="30"/>
        </w:rPr>
        <w:t>markägarmöte .</w:t>
      </w:r>
      <w:proofErr w:type="gramEnd"/>
    </w:p>
    <w:p w:rsidR="00261794" w:rsidRPr="00AC7291" w:rsidRDefault="00261794">
      <w:pPr>
        <w:rPr>
          <w:sz w:val="24"/>
          <w:szCs w:val="24"/>
        </w:rPr>
      </w:pPr>
      <w:r w:rsidRPr="00261794">
        <w:rPr>
          <w:sz w:val="24"/>
          <w:szCs w:val="24"/>
        </w:rPr>
        <w:t>F</w:t>
      </w:r>
      <w:r w:rsidR="00A01167">
        <w:rPr>
          <w:sz w:val="24"/>
          <w:szCs w:val="24"/>
        </w:rPr>
        <w:t xml:space="preserve">olkets hus Nyborg, </w:t>
      </w:r>
      <w:proofErr w:type="gramStart"/>
      <w:r w:rsidR="00FC7CAA">
        <w:rPr>
          <w:sz w:val="24"/>
          <w:szCs w:val="24"/>
        </w:rPr>
        <w:t>Onsdag</w:t>
      </w:r>
      <w:proofErr w:type="gramEnd"/>
      <w:r w:rsidR="00FC7CAA">
        <w:rPr>
          <w:sz w:val="24"/>
          <w:szCs w:val="24"/>
        </w:rPr>
        <w:t xml:space="preserve"> 1/12-2021. 19 markägare deltog i mötet. </w:t>
      </w:r>
    </w:p>
    <w:p w:rsidR="00261794" w:rsidRPr="00E46918" w:rsidRDefault="00F9218F" w:rsidP="00F9218F">
      <w:pPr>
        <w:pStyle w:val="Normalweb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E46918">
        <w:rPr>
          <w:rFonts w:asciiTheme="minorHAnsi" w:hAnsiTheme="minorHAnsi" w:cstheme="minorHAnsi"/>
          <w:b/>
          <w:color w:val="000000"/>
          <w:sz w:val="26"/>
          <w:szCs w:val="26"/>
        </w:rPr>
        <w:t>Statistik och information</w:t>
      </w:r>
      <w:r w:rsidR="003404D6" w:rsidRPr="00E4691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om älgstam</w:t>
      </w:r>
    </w:p>
    <w:p w:rsidR="00261794" w:rsidRPr="00261794" w:rsidRDefault="00E65798">
      <w:pPr>
        <w:rPr>
          <w:rFonts w:cstheme="minorHAnsi"/>
        </w:rPr>
      </w:pPr>
      <w:r>
        <w:rPr>
          <w:rFonts w:cstheme="minorHAnsi"/>
        </w:rPr>
        <w:t>S</w:t>
      </w:r>
      <w:r w:rsidR="00BA6971">
        <w:rPr>
          <w:rFonts w:cstheme="minorHAnsi"/>
        </w:rPr>
        <w:t>tat</w:t>
      </w:r>
      <w:r>
        <w:rPr>
          <w:rFonts w:cstheme="minorHAnsi"/>
        </w:rPr>
        <w:t xml:space="preserve">istik och annan information </w:t>
      </w:r>
      <w:r w:rsidR="00BA6971">
        <w:rPr>
          <w:rFonts w:cstheme="minorHAnsi"/>
        </w:rPr>
        <w:t>kan vara bra att ha då vi pratar älgstam och avskjutning.</w:t>
      </w:r>
      <w:r>
        <w:rPr>
          <w:rFonts w:cstheme="minorHAnsi"/>
        </w:rPr>
        <w:t xml:space="preserve"> Vi ser att ä</w:t>
      </w:r>
      <w:r w:rsidR="009A4B96">
        <w:rPr>
          <w:rFonts w:cstheme="minorHAnsi"/>
        </w:rPr>
        <w:t xml:space="preserve">lgstammen ökade som ett resultat av viltstängslet, vilket </w:t>
      </w:r>
      <w:r w:rsidR="00AC7291">
        <w:rPr>
          <w:rFonts w:cstheme="minorHAnsi"/>
        </w:rPr>
        <w:t xml:space="preserve">senare </w:t>
      </w:r>
      <w:r w:rsidR="009A4B96">
        <w:rPr>
          <w:rFonts w:cstheme="minorHAnsi"/>
        </w:rPr>
        <w:t xml:space="preserve">genom ökad avskjutning </w:t>
      </w:r>
      <w:r>
        <w:rPr>
          <w:rFonts w:cstheme="minorHAnsi"/>
        </w:rPr>
        <w:t>kraftigt minskat</w:t>
      </w:r>
      <w:r w:rsidR="009A4B96">
        <w:rPr>
          <w:rFonts w:cstheme="minorHAnsi"/>
        </w:rPr>
        <w:t xml:space="preserve"> stammen. </w:t>
      </w:r>
    </w:p>
    <w:p w:rsidR="00261794" w:rsidRDefault="00261794"/>
    <w:p w:rsidR="003404D6" w:rsidRDefault="00FC7CAA">
      <w:r>
        <w:rPr>
          <w:noProof/>
          <w:lang w:eastAsia="sv-SE"/>
        </w:rPr>
        <w:drawing>
          <wp:inline distT="0" distB="0" distL="0" distR="0" wp14:anchorId="6B3E93F3" wp14:editId="7D46330E">
            <wp:extent cx="5831840" cy="3838575"/>
            <wp:effectExtent l="0" t="0" r="16510" b="9525"/>
            <wp:docPr id="1" name="Diagram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DE0F464C-FFF5-4611-AB29-BE1E91FC46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04D6" w:rsidRPr="00E46918" w:rsidRDefault="003404D6" w:rsidP="003404D6">
      <w:pPr>
        <w:spacing w:after="0"/>
        <w:rPr>
          <w:b/>
          <w:sz w:val="26"/>
          <w:szCs w:val="26"/>
        </w:rPr>
      </w:pPr>
      <w:r w:rsidRPr="00E46918">
        <w:rPr>
          <w:b/>
          <w:sz w:val="26"/>
          <w:szCs w:val="26"/>
        </w:rPr>
        <w:t>Avskjutning</w:t>
      </w:r>
    </w:p>
    <w:p w:rsidR="00321792" w:rsidRDefault="009A4B96">
      <w:r>
        <w:t>Avskjutningen har sett ut så här under 2000-talet för Ytterbyn och Älgskötselområdet.</w:t>
      </w:r>
      <w:r w:rsidR="00FC7CAA">
        <w:t xml:space="preserve"> Antal skjutna älgar i Ytterbyns </w:t>
      </w:r>
      <w:proofErr w:type="spellStart"/>
      <w:r w:rsidR="00FC7CAA">
        <w:t>vvo</w:t>
      </w:r>
      <w:proofErr w:type="spellEnd"/>
      <w:r w:rsidR="00FC7CAA">
        <w:t xml:space="preserve"> är 9 vuxna och 6 kalvar.</w:t>
      </w:r>
      <w:r w:rsidR="00CA7896">
        <w:t xml:space="preserve"> </w:t>
      </w:r>
      <w:r w:rsidR="00FC7CAA">
        <w:t xml:space="preserve">Totalt i </w:t>
      </w:r>
      <w:proofErr w:type="spellStart"/>
      <w:r w:rsidR="00FC7CAA">
        <w:t>Äso</w:t>
      </w:r>
      <w:proofErr w:type="spellEnd"/>
      <w:r w:rsidR="00FC7CAA">
        <w:t xml:space="preserve"> 23 </w:t>
      </w:r>
      <w:r w:rsidR="00321792">
        <w:t>vuxna och 14 kalvar.</w:t>
      </w:r>
    </w:p>
    <w:p w:rsidR="00FC7CAA" w:rsidRDefault="00FC7CAA">
      <w:r>
        <w:rPr>
          <w:noProof/>
          <w:lang w:eastAsia="sv-SE"/>
        </w:rPr>
        <w:lastRenderedPageBreak/>
        <w:drawing>
          <wp:inline distT="0" distB="0" distL="0" distR="0" wp14:anchorId="048F4699" wp14:editId="6E80ECE0">
            <wp:extent cx="4895850" cy="3590925"/>
            <wp:effectExtent l="0" t="0" r="0" b="9525"/>
            <wp:docPr id="4" name="Diagram 4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p="http://schemas.openxmlformats.org/presentationml/2006/main" xmlns="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2D6382D4-85D7-4835-924E-D592FD7F39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09CB" w:rsidRDefault="005D09C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En enkät delades ut till markägarna med föl</w:t>
      </w:r>
      <w:r w:rsidR="00EB4166">
        <w:rPr>
          <w:b/>
          <w:i/>
          <w:sz w:val="24"/>
          <w:szCs w:val="24"/>
        </w:rPr>
        <w:t>j</w:t>
      </w:r>
      <w:r>
        <w:rPr>
          <w:b/>
          <w:i/>
          <w:sz w:val="24"/>
          <w:szCs w:val="24"/>
        </w:rPr>
        <w:t>ande frågor.</w:t>
      </w:r>
    </w:p>
    <w:p w:rsidR="00321792" w:rsidRPr="00321792" w:rsidRDefault="005D09C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Antal f</w:t>
      </w:r>
      <w:r w:rsidR="00EB4166">
        <w:rPr>
          <w:b/>
          <w:i/>
          <w:sz w:val="24"/>
          <w:szCs w:val="24"/>
        </w:rPr>
        <w:t>ärska betesskador på era marker.</w:t>
      </w:r>
    </w:p>
    <w:p w:rsidR="00F9790C" w:rsidRDefault="00321792">
      <w:pPr>
        <w:rPr>
          <w:i/>
        </w:rPr>
      </w:pPr>
      <w:r>
        <w:rPr>
          <w:i/>
        </w:rPr>
        <w:t>2</w:t>
      </w:r>
      <w:r w:rsidR="00F9790C">
        <w:rPr>
          <w:i/>
        </w:rPr>
        <w:t xml:space="preserve"> av </w:t>
      </w:r>
      <w:r>
        <w:rPr>
          <w:i/>
        </w:rPr>
        <w:t>19</w:t>
      </w:r>
      <w:r w:rsidR="00F9790C">
        <w:rPr>
          <w:i/>
        </w:rPr>
        <w:t xml:space="preserve"> markägare anser att skadorna är </w:t>
      </w:r>
      <w:r>
        <w:rPr>
          <w:i/>
        </w:rPr>
        <w:t>acceptabla</w:t>
      </w:r>
      <w:r w:rsidR="00F9790C">
        <w:rPr>
          <w:i/>
        </w:rPr>
        <w:t xml:space="preserve">. </w:t>
      </w:r>
    </w:p>
    <w:p w:rsidR="00321792" w:rsidRDefault="00321792">
      <w:pPr>
        <w:rPr>
          <w:i/>
        </w:rPr>
      </w:pPr>
      <w:r>
        <w:rPr>
          <w:i/>
        </w:rPr>
        <w:t xml:space="preserve">1 av 19 vet </w:t>
      </w:r>
      <w:proofErr w:type="gramStart"/>
      <w:r>
        <w:rPr>
          <w:i/>
        </w:rPr>
        <w:t>ej</w:t>
      </w:r>
      <w:proofErr w:type="gramEnd"/>
      <w:r>
        <w:rPr>
          <w:i/>
        </w:rPr>
        <w:t>.</w:t>
      </w:r>
    </w:p>
    <w:p w:rsidR="00321792" w:rsidRDefault="00321792">
      <w:pPr>
        <w:rPr>
          <w:i/>
        </w:rPr>
      </w:pPr>
      <w:r>
        <w:rPr>
          <w:i/>
        </w:rPr>
        <w:t>16 av 19 låga.</w:t>
      </w:r>
    </w:p>
    <w:p w:rsidR="00321792" w:rsidRDefault="00EB416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Hur bedömer ni ä</w:t>
      </w:r>
      <w:r w:rsidR="00321792" w:rsidRPr="00321792">
        <w:rPr>
          <w:b/>
          <w:i/>
          <w:sz w:val="24"/>
          <w:szCs w:val="24"/>
        </w:rPr>
        <w:t xml:space="preserve">lgstammen: </w:t>
      </w:r>
    </w:p>
    <w:p w:rsidR="00321792" w:rsidRDefault="00321792">
      <w:pPr>
        <w:rPr>
          <w:sz w:val="24"/>
          <w:szCs w:val="24"/>
        </w:rPr>
      </w:pPr>
      <w:r w:rsidRPr="00321792">
        <w:rPr>
          <w:sz w:val="24"/>
          <w:szCs w:val="24"/>
        </w:rPr>
        <w:t>2 av</w:t>
      </w:r>
      <w:r>
        <w:rPr>
          <w:sz w:val="24"/>
          <w:szCs w:val="24"/>
        </w:rPr>
        <w:t xml:space="preserve"> 19 Tycker älgstammen är lagom.</w:t>
      </w:r>
    </w:p>
    <w:p w:rsidR="00321792" w:rsidRDefault="00321792">
      <w:pPr>
        <w:rPr>
          <w:sz w:val="24"/>
          <w:szCs w:val="24"/>
        </w:rPr>
      </w:pPr>
      <w:r>
        <w:rPr>
          <w:sz w:val="24"/>
          <w:szCs w:val="24"/>
        </w:rPr>
        <w:t>17 av 19 tycker älgstammen är för låg.</w:t>
      </w:r>
    </w:p>
    <w:p w:rsidR="00321792" w:rsidRDefault="00321792">
      <w:pPr>
        <w:rPr>
          <w:b/>
          <w:sz w:val="24"/>
          <w:szCs w:val="24"/>
        </w:rPr>
      </w:pPr>
      <w:r w:rsidRPr="00321792">
        <w:rPr>
          <w:b/>
          <w:sz w:val="24"/>
          <w:szCs w:val="24"/>
        </w:rPr>
        <w:t>Ordförandepost:</w:t>
      </w:r>
    </w:p>
    <w:p w:rsidR="005D09CB" w:rsidRPr="005D09CB" w:rsidRDefault="005D09CB">
      <w:pPr>
        <w:rPr>
          <w:sz w:val="24"/>
          <w:szCs w:val="24"/>
        </w:rPr>
      </w:pPr>
      <w:r w:rsidRPr="005D09CB">
        <w:rPr>
          <w:sz w:val="24"/>
          <w:szCs w:val="24"/>
        </w:rPr>
        <w:t>Valberedningen har fått i uppdrag</w:t>
      </w:r>
      <w:r>
        <w:rPr>
          <w:sz w:val="24"/>
          <w:szCs w:val="24"/>
        </w:rPr>
        <w:t xml:space="preserve"> att hitta en ny ordförande. Dom har inte kunnat presentera någon trots extrastämma mm. Styrelsen meddelar markägarna att hjälpa till med arbetet att hitta en ny ordförande. </w:t>
      </w:r>
    </w:p>
    <w:sectPr w:rsidR="005D09CB" w:rsidRPr="005D09CB" w:rsidSect="003838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FA" w:rsidRDefault="00C241FA" w:rsidP="00321792">
      <w:pPr>
        <w:spacing w:after="0" w:line="240" w:lineRule="auto"/>
      </w:pPr>
      <w:r>
        <w:separator/>
      </w:r>
    </w:p>
  </w:endnote>
  <w:endnote w:type="continuationSeparator" w:id="0">
    <w:p w:rsidR="00C241FA" w:rsidRDefault="00C241FA" w:rsidP="0032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FA" w:rsidRDefault="00C241FA" w:rsidP="00321792">
      <w:pPr>
        <w:spacing w:after="0" w:line="240" w:lineRule="auto"/>
      </w:pPr>
      <w:r>
        <w:separator/>
      </w:r>
    </w:p>
  </w:footnote>
  <w:footnote w:type="continuationSeparator" w:id="0">
    <w:p w:rsidR="00C241FA" w:rsidRDefault="00C241FA" w:rsidP="00321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94"/>
    <w:rsid w:val="00004DE1"/>
    <w:rsid w:val="000733AB"/>
    <w:rsid w:val="001B734F"/>
    <w:rsid w:val="001D38A7"/>
    <w:rsid w:val="001D3DB3"/>
    <w:rsid w:val="00261794"/>
    <w:rsid w:val="002C1462"/>
    <w:rsid w:val="002E2DAF"/>
    <w:rsid w:val="00305993"/>
    <w:rsid w:val="00321792"/>
    <w:rsid w:val="00335F9B"/>
    <w:rsid w:val="003404D6"/>
    <w:rsid w:val="00383830"/>
    <w:rsid w:val="003C2A93"/>
    <w:rsid w:val="005D09CB"/>
    <w:rsid w:val="005F7194"/>
    <w:rsid w:val="006D5773"/>
    <w:rsid w:val="00745153"/>
    <w:rsid w:val="007C2AA7"/>
    <w:rsid w:val="007C51CA"/>
    <w:rsid w:val="00815643"/>
    <w:rsid w:val="008F00FB"/>
    <w:rsid w:val="00951808"/>
    <w:rsid w:val="00955181"/>
    <w:rsid w:val="009A4B96"/>
    <w:rsid w:val="00A01167"/>
    <w:rsid w:val="00AC7291"/>
    <w:rsid w:val="00B91F62"/>
    <w:rsid w:val="00BA6971"/>
    <w:rsid w:val="00C241FA"/>
    <w:rsid w:val="00CA7896"/>
    <w:rsid w:val="00D64544"/>
    <w:rsid w:val="00DB7E3A"/>
    <w:rsid w:val="00E46918"/>
    <w:rsid w:val="00E65798"/>
    <w:rsid w:val="00EB4166"/>
    <w:rsid w:val="00F5175A"/>
    <w:rsid w:val="00F9218F"/>
    <w:rsid w:val="00F9790C"/>
    <w:rsid w:val="00FC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6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C7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7CA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321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1792"/>
  </w:style>
  <w:style w:type="paragraph" w:styleId="Sidfot">
    <w:name w:val="footer"/>
    <w:basedOn w:val="Normal"/>
    <w:link w:val="SidfotChar"/>
    <w:uiPriority w:val="99"/>
    <w:unhideWhenUsed/>
    <w:rsid w:val="00321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1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6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C7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7CA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321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1792"/>
  </w:style>
  <w:style w:type="paragraph" w:styleId="Sidfot">
    <w:name w:val="footer"/>
    <w:basedOn w:val="Normal"/>
    <w:link w:val="SidfotChar"/>
    <w:uiPriority w:val="99"/>
    <w:unhideWhenUsed/>
    <w:rsid w:val="00321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1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boroeab-my.sharepoint.com/personal/ellinor_ronnkvist_boroe_com/Documents/Dokument/Jakt/Ytterbyns%20VVO/USB%20kopia%20Bj&#246;rn%20Emmoth/Avskjutning,%20f&#246;rdelning%20och%20flyginventering/Flyginventering%20och%20Obs/Obs%20&#228;lg%202007%20-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v-SE"/>
              <a:t>Älg</a:t>
            </a:r>
            <a:r>
              <a:rPr lang="sv-SE" baseline="0"/>
              <a:t> Observationer</a:t>
            </a:r>
            <a:endParaRPr lang="sv-SE"/>
          </a:p>
        </c:rich>
      </c:tx>
      <c:layout>
        <c:manualLayout>
          <c:xMode val="edge"/>
          <c:yMode val="edge"/>
          <c:x val="0.3450947655933252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924337044076387"/>
          <c:y val="0.12928886370593254"/>
          <c:w val="0.68020436238573623"/>
          <c:h val="0.70774441036061564"/>
        </c:manualLayout>
      </c:layout>
      <c:lineChart>
        <c:grouping val="standar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Älg ÄSO</c:v>
                </c:pt>
              </c:strCache>
            </c:strRef>
          </c:tx>
          <c:cat>
            <c:numRef>
              <c:f>Blad1!$A$2:$A$14</c:f>
              <c:numCache>
                <c:formatCode>General</c:formatCode>
                <c:ptCount val="13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</c:numCache>
            </c:numRef>
          </c:cat>
          <c:val>
            <c:numRef>
              <c:f>Blad1!$B$2:$B$14</c:f>
              <c:numCache>
                <c:formatCode>General</c:formatCode>
                <c:ptCount val="13"/>
                <c:pt idx="0">
                  <c:v>475</c:v>
                </c:pt>
                <c:pt idx="1">
                  <c:v>398</c:v>
                </c:pt>
                <c:pt idx="2">
                  <c:v>281</c:v>
                </c:pt>
                <c:pt idx="3">
                  <c:v>251</c:v>
                </c:pt>
                <c:pt idx="4">
                  <c:v>189</c:v>
                </c:pt>
                <c:pt idx="5">
                  <c:v>278</c:v>
                </c:pt>
                <c:pt idx="6">
                  <c:v>257</c:v>
                </c:pt>
                <c:pt idx="7">
                  <c:v>263</c:v>
                </c:pt>
                <c:pt idx="8">
                  <c:v>231</c:v>
                </c:pt>
                <c:pt idx="9">
                  <c:v>199</c:v>
                </c:pt>
                <c:pt idx="10">
                  <c:v>148</c:v>
                </c:pt>
                <c:pt idx="11">
                  <c:v>97</c:v>
                </c:pt>
                <c:pt idx="12">
                  <c:v>110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B03-419F-AA7F-61E594090730}"/>
            </c:ext>
          </c:extLst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Älg YVVO</c:v>
                </c:pt>
              </c:strCache>
            </c:strRef>
          </c:tx>
          <c:cat>
            <c:numRef>
              <c:f>Blad1!$A$2:$A$14</c:f>
              <c:numCache>
                <c:formatCode>General</c:formatCode>
                <c:ptCount val="13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</c:numCache>
            </c:numRef>
          </c:cat>
          <c:val>
            <c:numRef>
              <c:f>Blad1!$C$2:$C$14</c:f>
              <c:numCache>
                <c:formatCode>General</c:formatCode>
                <c:ptCount val="13"/>
                <c:pt idx="0">
                  <c:v>225</c:v>
                </c:pt>
                <c:pt idx="1">
                  <c:v>127</c:v>
                </c:pt>
                <c:pt idx="2">
                  <c:v>136</c:v>
                </c:pt>
                <c:pt idx="3">
                  <c:v>71</c:v>
                </c:pt>
                <c:pt idx="4">
                  <c:v>88</c:v>
                </c:pt>
                <c:pt idx="5">
                  <c:v>113</c:v>
                </c:pt>
                <c:pt idx="6">
                  <c:v>118</c:v>
                </c:pt>
                <c:pt idx="7">
                  <c:v>131</c:v>
                </c:pt>
                <c:pt idx="8">
                  <c:v>96</c:v>
                </c:pt>
                <c:pt idx="9">
                  <c:v>60</c:v>
                </c:pt>
                <c:pt idx="10">
                  <c:v>61</c:v>
                </c:pt>
                <c:pt idx="11">
                  <c:v>28</c:v>
                </c:pt>
                <c:pt idx="12">
                  <c:v>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B03-419F-AA7F-61E5940907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511936"/>
        <c:axId val="231663296"/>
      </c:lineChart>
      <c:catAx>
        <c:axId val="1535119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v-SE"/>
                  <a:t>År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1663296"/>
        <c:crosses val="autoZero"/>
        <c:auto val="1"/>
        <c:lblAlgn val="ctr"/>
        <c:lblOffset val="100"/>
        <c:tickMarkSkip val="1"/>
        <c:noMultiLvlLbl val="0"/>
      </c:catAx>
      <c:valAx>
        <c:axId val="231663296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sv-SE"/>
                  <a:t>Antal</a:t>
                </a:r>
                <a:r>
                  <a:rPr lang="sv-SE" baseline="0"/>
                  <a:t> Älgar</a:t>
                </a:r>
                <a:endParaRPr lang="sv-SE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3511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sv-SE"/>
              <a:t>Avskjutning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9510346408784937E-2"/>
          <c:y val="0.11137225271083537"/>
          <c:w val="0.82471804453387265"/>
          <c:h val="0.77397571515681751"/>
        </c:manualLayout>
      </c:layout>
      <c:lineChart>
        <c:grouping val="standard"/>
        <c:varyColors val="0"/>
        <c:ser>
          <c:idx val="0"/>
          <c:order val="0"/>
          <c:tx>
            <c:v>ÄSO</c:v>
          </c:tx>
          <c:cat>
            <c:numLit>
              <c:formatCode>General</c:formatCode>
              <c:ptCount val="21"/>
              <c:pt idx="0">
                <c:v>2001</c:v>
              </c:pt>
              <c:pt idx="1">
                <c:v>2002</c:v>
              </c:pt>
              <c:pt idx="2">
                <c:v>2003</c:v>
              </c:pt>
              <c:pt idx="3">
                <c:v>2004</c:v>
              </c:pt>
              <c:pt idx="4">
                <c:v>2005</c:v>
              </c:pt>
              <c:pt idx="5">
                <c:v>2006</c:v>
              </c:pt>
              <c:pt idx="6">
                <c:v>2007</c:v>
              </c:pt>
              <c:pt idx="7">
                <c:v>2008</c:v>
              </c:pt>
              <c:pt idx="8">
                <c:v>2009</c:v>
              </c:pt>
              <c:pt idx="9">
                <c:v>2010</c:v>
              </c:pt>
              <c:pt idx="10">
                <c:v>2011</c:v>
              </c:pt>
              <c:pt idx="11">
                <c:v>2012</c:v>
              </c:pt>
              <c:pt idx="12">
                <c:v>2013</c:v>
              </c:pt>
              <c:pt idx="13">
                <c:v>2014</c:v>
              </c:pt>
              <c:pt idx="14">
                <c:v>2015</c:v>
              </c:pt>
              <c:pt idx="15">
                <c:v>2016</c:v>
              </c:pt>
              <c:pt idx="16">
                <c:v>2017</c:v>
              </c:pt>
              <c:pt idx="17">
                <c:v>2018</c:v>
              </c:pt>
              <c:pt idx="18">
                <c:v>2019</c:v>
              </c:pt>
              <c:pt idx="19">
                <c:v>2020</c:v>
              </c:pt>
              <c:pt idx="20">
                <c:v>2021</c:v>
              </c:pt>
            </c:numLit>
          </c:cat>
          <c:val>
            <c:numLit>
              <c:formatCode>General</c:formatCode>
              <c:ptCount val="21"/>
              <c:pt idx="0">
                <c:v>99</c:v>
              </c:pt>
              <c:pt idx="1">
                <c:v>105</c:v>
              </c:pt>
              <c:pt idx="2">
                <c:v>99</c:v>
              </c:pt>
              <c:pt idx="3">
                <c:v>92</c:v>
              </c:pt>
              <c:pt idx="4">
                <c:v>109</c:v>
              </c:pt>
              <c:pt idx="5">
                <c:v>99</c:v>
              </c:pt>
              <c:pt idx="6">
                <c:v>122</c:v>
              </c:pt>
              <c:pt idx="7">
                <c:v>119</c:v>
              </c:pt>
              <c:pt idx="8">
                <c:v>95</c:v>
              </c:pt>
              <c:pt idx="9">
                <c:v>135</c:v>
              </c:pt>
              <c:pt idx="10">
                <c:v>122</c:v>
              </c:pt>
              <c:pt idx="11">
                <c:v>85</c:v>
              </c:pt>
              <c:pt idx="12">
                <c:v>73</c:v>
              </c:pt>
              <c:pt idx="13">
                <c:v>73</c:v>
              </c:pt>
              <c:pt idx="14">
                <c:v>69</c:v>
              </c:pt>
              <c:pt idx="15">
                <c:v>74</c:v>
              </c:pt>
              <c:pt idx="16">
                <c:v>86</c:v>
              </c:pt>
              <c:pt idx="17">
                <c:v>74</c:v>
              </c:pt>
              <c:pt idx="18">
                <c:v>54</c:v>
              </c:pt>
              <c:pt idx="19">
                <c:v>44</c:v>
              </c:pt>
              <c:pt idx="20">
                <c:v>37</c:v>
              </c:pt>
            </c:numLit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0B5-4728-A4AB-45A6A101ADAA}"/>
            </c:ext>
          </c:extLst>
        </c:ser>
        <c:ser>
          <c:idx val="1"/>
          <c:order val="1"/>
          <c:tx>
            <c:v>YVVO</c:v>
          </c:tx>
          <c:cat>
            <c:numLit>
              <c:formatCode>General</c:formatCode>
              <c:ptCount val="21"/>
              <c:pt idx="0">
                <c:v>2001</c:v>
              </c:pt>
              <c:pt idx="1">
                <c:v>2002</c:v>
              </c:pt>
              <c:pt idx="2">
                <c:v>2003</c:v>
              </c:pt>
              <c:pt idx="3">
                <c:v>2004</c:v>
              </c:pt>
              <c:pt idx="4">
                <c:v>2005</c:v>
              </c:pt>
              <c:pt idx="5">
                <c:v>2006</c:v>
              </c:pt>
              <c:pt idx="6">
                <c:v>2007</c:v>
              </c:pt>
              <c:pt idx="7">
                <c:v>2008</c:v>
              </c:pt>
              <c:pt idx="8">
                <c:v>2009</c:v>
              </c:pt>
              <c:pt idx="9">
                <c:v>2010</c:v>
              </c:pt>
              <c:pt idx="10">
                <c:v>2011</c:v>
              </c:pt>
              <c:pt idx="11">
                <c:v>2012</c:v>
              </c:pt>
              <c:pt idx="12">
                <c:v>2013</c:v>
              </c:pt>
              <c:pt idx="13">
                <c:v>2014</c:v>
              </c:pt>
              <c:pt idx="14">
                <c:v>2015</c:v>
              </c:pt>
              <c:pt idx="15">
                <c:v>2016</c:v>
              </c:pt>
              <c:pt idx="16">
                <c:v>2017</c:v>
              </c:pt>
              <c:pt idx="17">
                <c:v>2018</c:v>
              </c:pt>
              <c:pt idx="18">
                <c:v>2019</c:v>
              </c:pt>
              <c:pt idx="19">
                <c:v>2020</c:v>
              </c:pt>
              <c:pt idx="20">
                <c:v>2021</c:v>
              </c:pt>
            </c:numLit>
          </c:cat>
          <c:val>
            <c:numLit>
              <c:formatCode>General</c:formatCode>
              <c:ptCount val="21"/>
              <c:pt idx="0">
                <c:v>42</c:v>
              </c:pt>
              <c:pt idx="1">
                <c:v>45</c:v>
              </c:pt>
              <c:pt idx="2">
                <c:v>40</c:v>
              </c:pt>
              <c:pt idx="3">
                <c:v>31</c:v>
              </c:pt>
              <c:pt idx="4">
                <c:v>50</c:v>
              </c:pt>
              <c:pt idx="5">
                <c:v>40</c:v>
              </c:pt>
              <c:pt idx="6">
                <c:v>46</c:v>
              </c:pt>
              <c:pt idx="7">
                <c:v>46</c:v>
              </c:pt>
              <c:pt idx="8">
                <c:v>46</c:v>
              </c:pt>
              <c:pt idx="9">
                <c:v>52</c:v>
              </c:pt>
              <c:pt idx="10">
                <c:v>51</c:v>
              </c:pt>
              <c:pt idx="11">
                <c:v>41</c:v>
              </c:pt>
              <c:pt idx="12">
                <c:v>30</c:v>
              </c:pt>
              <c:pt idx="13">
                <c:v>31</c:v>
              </c:pt>
              <c:pt idx="14">
                <c:v>29</c:v>
              </c:pt>
              <c:pt idx="15">
                <c:v>31</c:v>
              </c:pt>
              <c:pt idx="16">
                <c:v>35</c:v>
              </c:pt>
              <c:pt idx="17">
                <c:v>26</c:v>
              </c:pt>
              <c:pt idx="18">
                <c:v>23</c:v>
              </c:pt>
              <c:pt idx="19">
                <c:v>17</c:v>
              </c:pt>
              <c:pt idx="20">
                <c:v>11</c:v>
              </c:pt>
            </c:numLit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0B5-4728-A4AB-45A6A101AD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2236672"/>
        <c:axId val="231665024"/>
      </c:lineChart>
      <c:catAx>
        <c:axId val="222236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v-SE"/>
          </a:p>
        </c:txPr>
        <c:crossAx val="231665024"/>
        <c:crosses val="autoZero"/>
        <c:auto val="1"/>
        <c:lblAlgn val="ctr"/>
        <c:lblOffset val="100"/>
        <c:noMultiLvlLbl val="0"/>
      </c:catAx>
      <c:valAx>
        <c:axId val="231665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sv-SE"/>
          </a:p>
        </c:txPr>
        <c:crossAx val="2222366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sv-SE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sv-S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7F8B-E8F3-4DA9-BDFD-6A6B4E0D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Kalix Kommun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Emmoth</dc:creator>
  <cp:lastModifiedBy>Svante Hjorth</cp:lastModifiedBy>
  <cp:revision>2</cp:revision>
  <cp:lastPrinted>2022-01-17T11:43:00Z</cp:lastPrinted>
  <dcterms:created xsi:type="dcterms:W3CDTF">2022-01-23T19:45:00Z</dcterms:created>
  <dcterms:modified xsi:type="dcterms:W3CDTF">2022-01-23T19:45:00Z</dcterms:modified>
</cp:coreProperties>
</file>