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7" w:rsidRPr="002C427E" w:rsidRDefault="002C427E">
      <w:pPr>
        <w:rPr>
          <w:sz w:val="28"/>
          <w:szCs w:val="28"/>
          <w:lang w:val="sv-SE"/>
        </w:rPr>
      </w:pPr>
      <w:r w:rsidRPr="002C427E">
        <w:rPr>
          <w:sz w:val="28"/>
          <w:szCs w:val="28"/>
          <w:lang w:val="sv-SE"/>
        </w:rPr>
        <w:t>Ställa in notisinställningar på laget.se</w:t>
      </w:r>
    </w:p>
    <w:p w:rsidR="002C427E" w:rsidRDefault="002C427E">
      <w:pPr>
        <w:rPr>
          <w:sz w:val="28"/>
          <w:szCs w:val="28"/>
          <w:lang w:val="sv-SE"/>
        </w:rPr>
      </w:pPr>
    </w:p>
    <w:p w:rsidR="002C427E" w:rsidRPr="002C427E" w:rsidRDefault="002C427E">
      <w:pPr>
        <w:rPr>
          <w:b/>
          <w:sz w:val="24"/>
          <w:szCs w:val="24"/>
          <w:lang w:val="sv-SE"/>
        </w:rPr>
      </w:pPr>
      <w:r w:rsidRPr="002C427E">
        <w:rPr>
          <w:b/>
          <w:sz w:val="24"/>
          <w:szCs w:val="24"/>
          <w:lang w:val="sv-SE"/>
        </w:rPr>
        <w:t xml:space="preserve">Via </w:t>
      </w:r>
      <w:proofErr w:type="spellStart"/>
      <w:r w:rsidRPr="002C427E">
        <w:rPr>
          <w:b/>
          <w:sz w:val="24"/>
          <w:szCs w:val="24"/>
          <w:lang w:val="sv-SE"/>
        </w:rPr>
        <w:t>appen</w:t>
      </w:r>
      <w:proofErr w:type="spellEnd"/>
    </w:p>
    <w:p w:rsidR="002C427E" w:rsidRPr="002C427E" w:rsidRDefault="002C427E">
      <w:pPr>
        <w:rPr>
          <w:lang w:val="sv-SE"/>
        </w:rPr>
      </w:pPr>
      <w:r w:rsidRPr="002C427E">
        <w:rPr>
          <w:lang w:val="sv-SE"/>
        </w:rPr>
        <w:t xml:space="preserve">Välj Min </w:t>
      </w:r>
      <w:proofErr w:type="gramStart"/>
      <w:r w:rsidRPr="002C427E">
        <w:rPr>
          <w:lang w:val="sv-SE"/>
        </w:rPr>
        <w:t>profil / Mina</w:t>
      </w:r>
      <w:proofErr w:type="gramEnd"/>
      <w:r w:rsidRPr="002C427E">
        <w:rPr>
          <w:lang w:val="sv-SE"/>
        </w:rPr>
        <w:t xml:space="preserve"> uppgifter – sen är det samma </w:t>
      </w:r>
      <w:r>
        <w:rPr>
          <w:lang w:val="sv-SE"/>
        </w:rPr>
        <w:t xml:space="preserve">instruktion </w:t>
      </w:r>
      <w:bookmarkStart w:id="0" w:name="_GoBack"/>
      <w:bookmarkEnd w:id="0"/>
      <w:r w:rsidRPr="002C427E">
        <w:rPr>
          <w:lang w:val="sv-SE"/>
        </w:rPr>
        <w:t>som nedan</w:t>
      </w:r>
    </w:p>
    <w:p w:rsidR="002C427E" w:rsidRDefault="002C427E">
      <w:pPr>
        <w:rPr>
          <w:lang w:val="sv-SE"/>
        </w:rPr>
      </w:pPr>
    </w:p>
    <w:p w:rsidR="002C427E" w:rsidRPr="002C427E" w:rsidRDefault="002C427E">
      <w:pPr>
        <w:rPr>
          <w:b/>
          <w:sz w:val="24"/>
          <w:szCs w:val="24"/>
          <w:lang w:val="sv-SE"/>
        </w:rPr>
      </w:pPr>
      <w:r w:rsidRPr="002C427E">
        <w:rPr>
          <w:b/>
          <w:sz w:val="24"/>
          <w:szCs w:val="24"/>
          <w:lang w:val="sv-SE"/>
        </w:rPr>
        <w:t>Via laptop</w:t>
      </w:r>
    </w:p>
    <w:p w:rsidR="002C427E" w:rsidRDefault="002C427E">
      <w:pPr>
        <w:rPr>
          <w:lang w:val="sv-SE"/>
        </w:rPr>
      </w:pPr>
      <w:r>
        <w:rPr>
          <w:lang w:val="sv-SE"/>
        </w:rPr>
        <w:t>Klicka på pilen intill ditt namn högst upp till höger, välj Mina uppgifter</w:t>
      </w: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  <w:r>
        <w:rPr>
          <w:noProof/>
        </w:rPr>
        <w:drawing>
          <wp:inline distT="0" distB="0" distL="0" distR="0" wp14:anchorId="402B96EC" wp14:editId="07B9F81B">
            <wp:extent cx="3409524" cy="272380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  <w:r>
        <w:rPr>
          <w:lang w:val="sv-SE"/>
        </w:rPr>
        <w:t xml:space="preserve">Välj fliken Notisinställningar, där du får upp alla sidor du är medlem på. </w:t>
      </w:r>
      <w:r>
        <w:rPr>
          <w:lang w:val="sv-SE"/>
        </w:rPr>
        <w:br/>
        <w:t>Välj för varje sida vilka notiser du vill ha via e-post eller hemsidan. Via hemsida= notiser uppe i sidhuvudet på laget.se</w:t>
      </w:r>
    </w:p>
    <w:p w:rsidR="002C427E" w:rsidRDefault="002C427E" w:rsidP="002C427E">
      <w:pPr>
        <w:rPr>
          <w:lang w:val="sv-SE"/>
        </w:rPr>
      </w:pPr>
      <w:r>
        <w:rPr>
          <w:lang w:val="sv-SE"/>
        </w:rPr>
        <w:t xml:space="preserve">Du kan få </w:t>
      </w:r>
      <w:r>
        <w:rPr>
          <w:lang w:val="sv-SE"/>
        </w:rPr>
        <w:t>notifikationer för nyheter, komm</w:t>
      </w:r>
      <w:r>
        <w:rPr>
          <w:lang w:val="sv-SE"/>
        </w:rPr>
        <w:t>entarer i nyheter/gästbok, match</w:t>
      </w:r>
      <w:r>
        <w:rPr>
          <w:lang w:val="sv-SE"/>
        </w:rPr>
        <w:t>er samt media (filmer/bilder som laddas upp)</w:t>
      </w: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  <w:r>
        <w:rPr>
          <w:lang w:val="sv-SE"/>
        </w:rPr>
        <w:t>Ex vill du bara få e-post om nyheter tar du bort de övriga alternativen.</w:t>
      </w: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</w:p>
    <w:p w:rsidR="002C427E" w:rsidRDefault="002C427E">
      <w:pPr>
        <w:rPr>
          <w:lang w:val="sv-SE"/>
        </w:rPr>
      </w:pPr>
      <w:r>
        <w:rPr>
          <w:noProof/>
        </w:rPr>
        <w:drawing>
          <wp:inline distT="0" distB="0" distL="0" distR="0" wp14:anchorId="4E2B22EB" wp14:editId="02C2021D">
            <wp:extent cx="5760720" cy="186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7E" w:rsidRDefault="002C427E">
      <w:pPr>
        <w:rPr>
          <w:lang w:val="sv-SE"/>
        </w:rPr>
      </w:pPr>
    </w:p>
    <w:p w:rsidR="002C427E" w:rsidRPr="002C427E" w:rsidRDefault="002C427E">
      <w:pPr>
        <w:rPr>
          <w:lang w:val="sv-SE"/>
        </w:rPr>
      </w:pPr>
    </w:p>
    <w:sectPr w:rsidR="002C427E" w:rsidRPr="002C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E"/>
    <w:rsid w:val="00267EB3"/>
    <w:rsid w:val="00281DA5"/>
    <w:rsid w:val="002C427E"/>
    <w:rsid w:val="00312247"/>
    <w:rsid w:val="00627583"/>
    <w:rsid w:val="00685EBB"/>
    <w:rsid w:val="00741C1D"/>
    <w:rsid w:val="0081044D"/>
    <w:rsid w:val="008845A0"/>
    <w:rsid w:val="0095116D"/>
    <w:rsid w:val="00A96CAD"/>
    <w:rsid w:val="00B30773"/>
    <w:rsid w:val="00C006E3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A4BC-11A6-4648-AE11-51342C9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68A9F-30FD-4291-BF62-7805E9B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Öhman, Marie B.</dc:creator>
  <cp:keywords/>
  <dc:description/>
  <cp:lastModifiedBy>Öhman, Marie B.</cp:lastModifiedBy>
  <cp:revision>1</cp:revision>
  <dcterms:created xsi:type="dcterms:W3CDTF">2018-03-28T09:07:00Z</dcterms:created>
  <dcterms:modified xsi:type="dcterms:W3CDTF">2018-03-28T09:19:00Z</dcterms:modified>
</cp:coreProperties>
</file>