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47" w:rsidRDefault="000D7D47" w:rsidP="0027797B">
      <w:pPr>
        <w:pStyle w:val="Rubrik"/>
      </w:pPr>
      <w:r>
        <w:t>Berg</w:t>
      </w:r>
      <w:r w:rsidR="00665BE2">
        <w:t>a</w:t>
      </w:r>
      <w:r>
        <w:t>cupen 25:e augusti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Bergacupen är en cup som arrangeras i Tabergs P01:s regi</w:t>
      </w:r>
      <w:r w:rsidR="00753028">
        <w:rPr>
          <w:rFonts w:ascii="Calibri" w:hAnsi="Calibri" w:cs="Calibri"/>
          <w:color w:val="000000"/>
        </w:rPr>
        <w:t xml:space="preserve"> för andra året i rad</w:t>
      </w:r>
      <w:r>
        <w:rPr>
          <w:rFonts w:ascii="Calibri" w:hAnsi="Calibri" w:cs="Calibri"/>
          <w:color w:val="000000"/>
        </w:rPr>
        <w:t>. Glädjande nog har samtliga lag</w:t>
      </w:r>
      <w:r w:rsidR="0075302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som inbjudits tackat ja till deltagande.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deltagande lagen är: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Grupp A</w:t>
      </w:r>
      <w:r>
        <w:rPr>
          <w:rFonts w:ascii="Calibri" w:hAnsi="Calibri" w:cs="Calibri"/>
          <w:color w:val="000000"/>
        </w:rPr>
        <w:t>: Tab</w:t>
      </w:r>
      <w:r w:rsidR="00753028">
        <w:rPr>
          <w:rFonts w:ascii="Calibri" w:hAnsi="Calibri" w:cs="Calibri"/>
          <w:color w:val="000000"/>
        </w:rPr>
        <w:t xml:space="preserve">erg Gul, </w:t>
      </w:r>
      <w:proofErr w:type="spellStart"/>
      <w:r w:rsidR="00753028">
        <w:rPr>
          <w:rFonts w:ascii="Calibri" w:hAnsi="Calibri" w:cs="Calibri"/>
          <w:color w:val="000000"/>
        </w:rPr>
        <w:t>Barnarp</w:t>
      </w:r>
      <w:proofErr w:type="spellEnd"/>
      <w:r w:rsidR="00753028">
        <w:rPr>
          <w:rFonts w:ascii="Calibri" w:hAnsi="Calibri" w:cs="Calibri"/>
          <w:color w:val="000000"/>
        </w:rPr>
        <w:t xml:space="preserve">, IFK </w:t>
      </w:r>
      <w:proofErr w:type="spellStart"/>
      <w:r w:rsidR="00753028">
        <w:rPr>
          <w:rFonts w:ascii="Calibri" w:hAnsi="Calibri" w:cs="Calibri"/>
          <w:color w:val="000000"/>
        </w:rPr>
        <w:t>Öxnehaga</w:t>
      </w:r>
      <w:proofErr w:type="spellEnd"/>
      <w:r>
        <w:rPr>
          <w:rFonts w:ascii="Calibri" w:hAnsi="Calibri" w:cs="Calibri"/>
          <w:color w:val="000000"/>
        </w:rPr>
        <w:t>, Tenhult .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Grupp B: </w:t>
      </w:r>
      <w:r>
        <w:rPr>
          <w:rFonts w:ascii="Calibri" w:hAnsi="Calibri" w:cs="Calibri"/>
          <w:color w:val="000000"/>
        </w:rPr>
        <w:t xml:space="preserve">Taberg Röd, Hovslätt, </w:t>
      </w:r>
      <w:r w:rsidR="00753028">
        <w:rPr>
          <w:rFonts w:ascii="Calibri" w:hAnsi="Calibri" w:cs="Calibri"/>
          <w:color w:val="000000"/>
        </w:rPr>
        <w:t>Habo</w:t>
      </w:r>
      <w:r>
        <w:rPr>
          <w:rFonts w:ascii="Calibri" w:hAnsi="Calibri" w:cs="Calibri"/>
          <w:color w:val="000000"/>
        </w:rPr>
        <w:t>, Norrahammars IK.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Lagen: </w:t>
      </w:r>
      <w:r>
        <w:rPr>
          <w:rFonts w:ascii="Calibri" w:hAnsi="Calibri" w:cs="Calibri"/>
          <w:color w:val="000000"/>
        </w:rPr>
        <w:t xml:space="preserve">Är uppdelade i 2 grupper med 4:a lag i vardera </w:t>
      </w:r>
      <w:proofErr w:type="gramStart"/>
      <w:r>
        <w:rPr>
          <w:rFonts w:ascii="Calibri" w:hAnsi="Calibri" w:cs="Calibri"/>
          <w:color w:val="000000"/>
        </w:rPr>
        <w:t>grupp</w:t>
      </w:r>
      <w:proofErr w:type="gramEnd"/>
      <w:r>
        <w:rPr>
          <w:rFonts w:ascii="Calibri" w:hAnsi="Calibri" w:cs="Calibri"/>
          <w:color w:val="000000"/>
        </w:rPr>
        <w:t>. Alla lag i gruppen möter alla i ett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seriespel med matcher om 2*12 minuter vardera.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Slutspel: </w:t>
      </w:r>
      <w:r>
        <w:rPr>
          <w:rFonts w:ascii="Calibri" w:hAnsi="Calibri" w:cs="Calibri"/>
          <w:color w:val="000000"/>
        </w:rPr>
        <w:t xml:space="preserve">Samtliga lag går till slutspel som spelas som A respektive B slutspel. Ettan och 2:an i grupp A respektive grupp B går till A final. Lagen placerade som 3 respektive 4:a i vardera </w:t>
      </w:r>
      <w:proofErr w:type="gramStart"/>
      <w:r>
        <w:rPr>
          <w:rFonts w:ascii="Calibri" w:hAnsi="Calibri" w:cs="Calibri"/>
          <w:color w:val="000000"/>
        </w:rPr>
        <w:t>grupp</w:t>
      </w:r>
      <w:proofErr w:type="gramEnd"/>
      <w:r>
        <w:rPr>
          <w:rFonts w:ascii="Calibri" w:hAnsi="Calibri" w:cs="Calibri"/>
          <w:color w:val="000000"/>
        </w:rPr>
        <w:t xml:space="preserve"> går till B slutspel. 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172846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Slutspelsmatcherna </w:t>
      </w:r>
      <w:r w:rsidR="000D7D47">
        <w:rPr>
          <w:rFonts w:ascii="Calibri" w:hAnsi="Calibri" w:cs="Calibri"/>
          <w:color w:val="000000"/>
        </w:rPr>
        <w:t>spela</w:t>
      </w:r>
      <w:r>
        <w:rPr>
          <w:rFonts w:ascii="Calibri" w:hAnsi="Calibri" w:cs="Calibri"/>
          <w:color w:val="000000"/>
        </w:rPr>
        <w:t xml:space="preserve">s </w:t>
      </w:r>
      <w:r w:rsidR="000D7D47">
        <w:rPr>
          <w:rFonts w:ascii="Calibri" w:hAnsi="Calibri" w:cs="Calibri"/>
          <w:color w:val="000000"/>
        </w:rPr>
        <w:t xml:space="preserve">om 2*15 minuter. Vid oavgjort följer </w:t>
      </w:r>
      <w:r w:rsidR="00A30DA9">
        <w:rPr>
          <w:rFonts w:ascii="Calibri" w:hAnsi="Calibri" w:cs="Calibri"/>
          <w:color w:val="000000"/>
        </w:rPr>
        <w:t xml:space="preserve">straffar. </w:t>
      </w:r>
      <w:r w:rsidR="00782318">
        <w:rPr>
          <w:rFonts w:ascii="Calibri" w:hAnsi="Calibri" w:cs="Calibri"/>
          <w:color w:val="000000"/>
        </w:rPr>
        <w:t xml:space="preserve"> (</w:t>
      </w:r>
      <w:r w:rsidR="00665BE2">
        <w:rPr>
          <w:rFonts w:ascii="Calibri" w:hAnsi="Calibri" w:cs="Calibri"/>
          <w:color w:val="000000"/>
        </w:rPr>
        <w:t xml:space="preserve">Bäst av 5 slagna straffar av vardera </w:t>
      </w:r>
      <w:proofErr w:type="gramStart"/>
      <w:r w:rsidR="00665BE2">
        <w:rPr>
          <w:rFonts w:ascii="Calibri" w:hAnsi="Calibri" w:cs="Calibri"/>
          <w:color w:val="000000"/>
        </w:rPr>
        <w:t>lag</w:t>
      </w:r>
      <w:proofErr w:type="gramEnd"/>
      <w:r w:rsidR="00782318">
        <w:rPr>
          <w:rFonts w:ascii="Calibri" w:hAnsi="Calibri" w:cs="Calibri"/>
          <w:color w:val="000000"/>
        </w:rPr>
        <w:t>)</w:t>
      </w:r>
      <w:r w:rsidR="000D7D47">
        <w:rPr>
          <w:rFonts w:ascii="Calibri" w:hAnsi="Calibri" w:cs="Calibri"/>
          <w:color w:val="000000"/>
        </w:rPr>
        <w:t>.</w:t>
      </w:r>
    </w:p>
    <w:p w:rsidR="00665BE2" w:rsidRDefault="00665BE2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3 bäst </w:t>
      </w:r>
      <w:r w:rsidR="00665BE2">
        <w:rPr>
          <w:rFonts w:ascii="Calibri" w:hAnsi="Calibri" w:cs="Calibri"/>
          <w:color w:val="000000"/>
        </w:rPr>
        <w:t xml:space="preserve">placerade lagen </w:t>
      </w:r>
      <w:r w:rsidR="00A30DA9">
        <w:rPr>
          <w:rFonts w:ascii="Calibri" w:hAnsi="Calibri" w:cs="Calibri"/>
          <w:color w:val="000000"/>
        </w:rPr>
        <w:t>i A-slutspelet erhåller priser i form av pokal.</w:t>
      </w:r>
      <w:r>
        <w:rPr>
          <w:rFonts w:ascii="Calibri" w:hAnsi="Calibri" w:cs="Calibri"/>
          <w:color w:val="000000"/>
        </w:rPr>
        <w:t xml:space="preserve"> Samtliga spelare i samtliga lag erhåller varsitt diplom.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Mat: </w:t>
      </w:r>
      <w:r>
        <w:rPr>
          <w:rFonts w:ascii="Calibri" w:hAnsi="Calibri" w:cs="Calibri"/>
          <w:color w:val="000000"/>
        </w:rPr>
        <w:t xml:space="preserve">Det kommer att vara försäljning av hamburgare med bröd samt </w:t>
      </w:r>
      <w:r w:rsidR="004C318B">
        <w:rPr>
          <w:rFonts w:ascii="Calibri" w:hAnsi="Calibri" w:cs="Calibri"/>
          <w:color w:val="000000"/>
        </w:rPr>
        <w:t xml:space="preserve">något att </w:t>
      </w:r>
      <w:r>
        <w:rPr>
          <w:rFonts w:ascii="Calibri" w:hAnsi="Calibri" w:cs="Calibri"/>
          <w:color w:val="000000"/>
        </w:rPr>
        <w:t>dricka. För spelare och ledare</w:t>
      </w:r>
      <w:r w:rsidR="004C318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är kostnaden för detta </w:t>
      </w:r>
      <w:r w:rsidR="004C318B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 xml:space="preserve"> kr. Övriga betalar 3</w:t>
      </w:r>
      <w:r w:rsidR="004C318B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kr. Kiosken på idrottsplatsen kommer givetvis att ha</w:t>
      </w:r>
      <w:r w:rsidR="004C318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öppet.</w:t>
      </w:r>
    </w:p>
    <w:p w:rsidR="00617901" w:rsidRDefault="00617901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17901" w:rsidRDefault="00617901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617901">
        <w:rPr>
          <w:rFonts w:ascii="Calibri" w:hAnsi="Calibri" w:cs="Calibri"/>
          <w:b/>
          <w:color w:val="000000"/>
        </w:rPr>
        <w:t>Arrangörar</w:t>
      </w:r>
      <w:proofErr w:type="spellEnd"/>
      <w:r w:rsidRPr="00617901">
        <w:rPr>
          <w:rFonts w:ascii="Calibri" w:hAnsi="Calibri" w:cs="Calibri"/>
          <w:b/>
          <w:color w:val="000000"/>
        </w:rPr>
        <w:t>:</w:t>
      </w:r>
      <w:r>
        <w:rPr>
          <w:rFonts w:ascii="Calibri" w:hAnsi="Calibri" w:cs="Calibri"/>
          <w:color w:val="000000"/>
        </w:rPr>
        <w:t xml:space="preserve"> Föra att genomföra detta behövs hjälp av föräldrarna. Med Grillning och kioskbemanning. </w:t>
      </w:r>
    </w:p>
    <w:p w:rsidR="00617901" w:rsidRDefault="00617901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17901" w:rsidRDefault="00617901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42473">
        <w:rPr>
          <w:rFonts w:ascii="Calibri" w:hAnsi="Calibri" w:cs="Calibri"/>
          <w:b/>
          <w:color w:val="000000"/>
        </w:rPr>
        <w:t>För grillningen ansvarar:</w:t>
      </w:r>
      <w:r>
        <w:rPr>
          <w:rFonts w:ascii="Calibri" w:hAnsi="Calibri" w:cs="Calibri"/>
          <w:color w:val="000000"/>
        </w:rPr>
        <w:t xml:space="preserve"> Andersson, Lindblad, Lager, </w:t>
      </w:r>
      <w:proofErr w:type="spellStart"/>
      <w:r>
        <w:rPr>
          <w:rFonts w:ascii="Calibri" w:hAnsi="Calibri" w:cs="Calibri"/>
          <w:color w:val="000000"/>
        </w:rPr>
        <w:t>Kulju</w:t>
      </w:r>
      <w:proofErr w:type="spellEnd"/>
      <w:r>
        <w:rPr>
          <w:rFonts w:ascii="Calibri" w:hAnsi="Calibri" w:cs="Calibri"/>
          <w:color w:val="000000"/>
        </w:rPr>
        <w:t>, Ramsö, Claesson</w:t>
      </w:r>
      <w:r w:rsidR="00542473">
        <w:rPr>
          <w:rFonts w:ascii="Calibri" w:hAnsi="Calibri" w:cs="Calibri"/>
          <w:color w:val="000000"/>
        </w:rPr>
        <w:t>. Maten består av hamburgare mm.</w:t>
      </w:r>
    </w:p>
    <w:p w:rsidR="00617901" w:rsidRDefault="00617901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42473">
        <w:rPr>
          <w:rFonts w:ascii="Calibri" w:hAnsi="Calibri" w:cs="Calibri"/>
          <w:b/>
          <w:color w:val="000000"/>
        </w:rPr>
        <w:t>För kioskförsäljningen</w:t>
      </w:r>
      <w:r w:rsidR="00542473" w:rsidRPr="00542473">
        <w:rPr>
          <w:rFonts w:ascii="Calibri" w:hAnsi="Calibri" w:cs="Calibri"/>
          <w:b/>
          <w:color w:val="000000"/>
        </w:rPr>
        <w:t xml:space="preserve"> inkl städning av klubbstugan</w:t>
      </w:r>
      <w:r w:rsidRPr="00542473">
        <w:rPr>
          <w:rFonts w:ascii="Calibri" w:hAnsi="Calibri" w:cs="Calibri"/>
          <w:b/>
          <w:color w:val="000000"/>
        </w:rPr>
        <w:t xml:space="preserve"> ansvarar</w:t>
      </w:r>
      <w:r>
        <w:rPr>
          <w:rFonts w:ascii="Calibri" w:hAnsi="Calibri" w:cs="Calibri"/>
          <w:color w:val="000000"/>
        </w:rPr>
        <w:t>: Sandbe</w:t>
      </w:r>
      <w:r w:rsidR="00542473">
        <w:rPr>
          <w:rFonts w:ascii="Calibri" w:hAnsi="Calibri" w:cs="Calibri"/>
          <w:color w:val="000000"/>
        </w:rPr>
        <w:t>rg, Ekström, Klyver, Edwardsson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Sahltin</w:t>
      </w:r>
      <w:proofErr w:type="spellEnd"/>
      <w:r>
        <w:rPr>
          <w:rFonts w:ascii="Calibri" w:hAnsi="Calibri" w:cs="Calibri"/>
          <w:color w:val="000000"/>
        </w:rPr>
        <w:t xml:space="preserve"> &amp; Johansson </w:t>
      </w:r>
    </w:p>
    <w:p w:rsidR="00542473" w:rsidRDefault="00542473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42473">
        <w:rPr>
          <w:rFonts w:ascii="Calibri" w:hAnsi="Calibri" w:cs="Calibri"/>
          <w:b/>
          <w:color w:val="000000"/>
        </w:rPr>
        <w:t>Resultatsammanställare:</w:t>
      </w:r>
      <w:r>
        <w:rPr>
          <w:rFonts w:ascii="Calibri" w:hAnsi="Calibri" w:cs="Calibri"/>
          <w:color w:val="000000"/>
        </w:rPr>
        <w:t xml:space="preserve"> Sunil Joshi. 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Till sist: </w:t>
      </w:r>
      <w:r>
        <w:rPr>
          <w:rFonts w:ascii="Calibri" w:hAnsi="Calibri" w:cs="Calibri"/>
          <w:color w:val="000000"/>
        </w:rPr>
        <w:t>Vi ser såklart fram emot en fantastisk rolig dag med välspelade matcher, glada barn och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nöjda föräldrar och ledare.</w:t>
      </w:r>
      <w:proofErr w:type="gramEnd"/>
    </w:p>
    <w:p w:rsidR="001C2CE3" w:rsidRDefault="001C2CE3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D7D47" w:rsidRDefault="001C2CE3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Varmt välkomna till Tabergs IP önskar </w:t>
      </w:r>
      <w:r w:rsidR="000D7D47">
        <w:rPr>
          <w:rFonts w:ascii="Calibri" w:hAnsi="Calibri" w:cs="Calibri"/>
          <w:color w:val="000000"/>
        </w:rPr>
        <w:t>Per, Janne, Peter och Mika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1014E" w:rsidRDefault="0011014E" w:rsidP="0011014E">
      <w:pPr>
        <w:rPr>
          <w:rFonts w:asciiTheme="majorHAnsi" w:eastAsiaTheme="minorEastAsia" w:hAnsiTheme="majorHAnsi"/>
          <w:noProof/>
          <w:lang w:eastAsia="sv-SE"/>
        </w:rPr>
      </w:pPr>
      <w:r>
        <w:rPr>
          <w:rFonts w:asciiTheme="majorHAnsi" w:eastAsiaTheme="minorEastAsia" w:hAnsiTheme="majorHAnsi"/>
          <w:noProof/>
          <w:lang w:eastAsia="sv-SE"/>
        </w:rPr>
        <w:t>Frågor?? Hör av er till Per Walfridsson.</w:t>
      </w:r>
    </w:p>
    <w:p w:rsidR="00542473" w:rsidRDefault="007E1778" w:rsidP="0011014E">
      <w:hyperlink r:id="rId7" w:history="1">
        <w:r w:rsidR="0011014E" w:rsidRPr="004C318B">
          <w:rPr>
            <w:rStyle w:val="Hyperlnk"/>
            <w:rFonts w:eastAsiaTheme="minorEastAsia"/>
            <w:noProof/>
            <w:color w:val="auto"/>
            <w:lang w:val="en-US" w:eastAsia="sv-SE"/>
          </w:rPr>
          <w:t>Per.walfridsson@skanska.se</w:t>
        </w:r>
      </w:hyperlink>
    </w:p>
    <w:p w:rsidR="0011014E" w:rsidRPr="004C318B" w:rsidRDefault="0011014E" w:rsidP="0011014E">
      <w:pPr>
        <w:rPr>
          <w:rFonts w:eastAsiaTheme="minorEastAsia"/>
          <w:noProof/>
          <w:lang w:val="en-US" w:eastAsia="sv-SE"/>
        </w:rPr>
      </w:pPr>
      <w:r w:rsidRPr="004C318B">
        <w:rPr>
          <w:rFonts w:eastAsiaTheme="minorEastAsia"/>
          <w:noProof/>
          <w:lang w:val="en-US" w:eastAsia="sv-SE"/>
        </w:rPr>
        <w:t>702-82 03 78</w:t>
      </w:r>
    </w:p>
    <w:p w:rsidR="0011014E" w:rsidRPr="004C318B" w:rsidRDefault="0011014E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11014E" w:rsidRDefault="0011014E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0D7D47" w:rsidRPr="004C318B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</w:pPr>
      <w:proofErr w:type="spellStart"/>
      <w:r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>Spelsch</w:t>
      </w:r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>ema</w:t>
      </w:r>
      <w:proofErr w:type="spellEnd"/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>Bergacupen</w:t>
      </w:r>
      <w:proofErr w:type="spellEnd"/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 xml:space="preserve"> 25</w:t>
      </w:r>
      <w:proofErr w:type="gramStart"/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>:e</w:t>
      </w:r>
      <w:proofErr w:type="gramEnd"/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>augusti</w:t>
      </w:r>
      <w:proofErr w:type="spellEnd"/>
      <w:r w:rsidR="00105417" w:rsidRPr="004C318B">
        <w:rPr>
          <w:rFonts w:ascii="Calibri,Bold" w:hAnsi="Calibri,Bold" w:cs="Calibri,Bold"/>
          <w:b/>
          <w:bCs/>
          <w:color w:val="000000"/>
          <w:sz w:val="28"/>
          <w:szCs w:val="28"/>
          <w:lang w:val="en-US"/>
        </w:rPr>
        <w:t xml:space="preserve"> 2012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Grupp A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0D7D47" w:rsidTr="000D7D47">
        <w:tc>
          <w:tcPr>
            <w:tcW w:w="1101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D7D47" w:rsidTr="000D7D47">
        <w:trPr>
          <w:trHeight w:val="661"/>
        </w:trPr>
        <w:tc>
          <w:tcPr>
            <w:tcW w:w="1101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09:00</w:t>
            </w:r>
          </w:p>
        </w:tc>
        <w:tc>
          <w:tcPr>
            <w:tcW w:w="3544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 xml:space="preserve">Taberg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Gul-Tenhult</w:t>
            </w:r>
            <w:proofErr w:type="spellEnd"/>
          </w:p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0D7D47">
        <w:tc>
          <w:tcPr>
            <w:tcW w:w="1101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09:30</w:t>
            </w:r>
          </w:p>
        </w:tc>
        <w:tc>
          <w:tcPr>
            <w:tcW w:w="3544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Öxnehaga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Barnarp</w:t>
            </w:r>
            <w:proofErr w:type="spellEnd"/>
          </w:p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0D7D47">
        <w:tc>
          <w:tcPr>
            <w:tcW w:w="1101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10:10</w:t>
            </w:r>
          </w:p>
        </w:tc>
        <w:tc>
          <w:tcPr>
            <w:tcW w:w="3544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Taberg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Gul-Barnarp</w:t>
            </w:r>
            <w:proofErr w:type="spellEnd"/>
          </w:p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0D7D47">
        <w:tc>
          <w:tcPr>
            <w:tcW w:w="1101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10:40</w:t>
            </w:r>
          </w:p>
        </w:tc>
        <w:tc>
          <w:tcPr>
            <w:tcW w:w="3544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Öxnehaga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-Tenhult</w:t>
            </w:r>
            <w:proofErr w:type="spellEnd"/>
          </w:p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0D7D47">
        <w:tc>
          <w:tcPr>
            <w:tcW w:w="1101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11:20</w:t>
            </w:r>
          </w:p>
        </w:tc>
        <w:tc>
          <w:tcPr>
            <w:tcW w:w="3544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Taberg Gul-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Öxnehaga</w:t>
            </w:r>
            <w:proofErr w:type="spellEnd"/>
          </w:p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0D7D47">
        <w:tc>
          <w:tcPr>
            <w:tcW w:w="1101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11:50</w:t>
            </w:r>
          </w:p>
        </w:tc>
        <w:tc>
          <w:tcPr>
            <w:tcW w:w="3544" w:type="dxa"/>
          </w:tcPr>
          <w:p w:rsid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Barnarp-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Tenhult</w:t>
            </w:r>
          </w:p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105417" w:rsidRDefault="0010541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Grupp B</w:t>
      </w: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0D7D47" w:rsidTr="00757D84">
        <w:tc>
          <w:tcPr>
            <w:tcW w:w="1101" w:type="dxa"/>
          </w:tcPr>
          <w:p w:rsid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D7D47" w:rsidTr="00757D84">
        <w:trPr>
          <w:trHeight w:val="661"/>
        </w:trPr>
        <w:tc>
          <w:tcPr>
            <w:tcW w:w="1101" w:type="dxa"/>
          </w:tcPr>
          <w:p w:rsidR="000D7D47" w:rsidRPr="000D7D47" w:rsidRDefault="00753028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09:00</w:t>
            </w:r>
          </w:p>
        </w:tc>
        <w:tc>
          <w:tcPr>
            <w:tcW w:w="3544" w:type="dxa"/>
          </w:tcPr>
          <w:p w:rsidR="000D7D47" w:rsidRPr="000D7D47" w:rsidRDefault="000D7D47" w:rsidP="000D7D4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NIK – Habo</w:t>
            </w:r>
            <w:r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757D84">
        <w:tc>
          <w:tcPr>
            <w:tcW w:w="1101" w:type="dxa"/>
          </w:tcPr>
          <w:p w:rsidR="000D7D47" w:rsidRPr="000D7D47" w:rsidRDefault="00753028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09:30</w:t>
            </w:r>
          </w:p>
        </w:tc>
        <w:tc>
          <w:tcPr>
            <w:tcW w:w="3544" w:type="dxa"/>
          </w:tcPr>
          <w:p w:rsid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Hovslätt - Taberg Röd</w:t>
            </w:r>
            <w:r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 xml:space="preserve"> </w:t>
            </w:r>
          </w:p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757D84">
        <w:tc>
          <w:tcPr>
            <w:tcW w:w="1101" w:type="dxa"/>
          </w:tcPr>
          <w:p w:rsidR="000D7D47" w:rsidRPr="000D7D47" w:rsidRDefault="00753028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10:10</w:t>
            </w:r>
          </w:p>
        </w:tc>
        <w:tc>
          <w:tcPr>
            <w:tcW w:w="3544" w:type="dxa"/>
          </w:tcPr>
          <w:p w:rsid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Hovslätt - NIK</w:t>
            </w:r>
            <w:r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 xml:space="preserve"> </w:t>
            </w:r>
          </w:p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757D84">
        <w:tc>
          <w:tcPr>
            <w:tcW w:w="1101" w:type="dxa"/>
          </w:tcPr>
          <w:p w:rsidR="000D7D47" w:rsidRPr="000D7D47" w:rsidRDefault="00753028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10:40</w:t>
            </w:r>
          </w:p>
        </w:tc>
        <w:tc>
          <w:tcPr>
            <w:tcW w:w="3544" w:type="dxa"/>
          </w:tcPr>
          <w:p w:rsidR="000D7D47" w:rsidRDefault="00A02AF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Habo</w:t>
            </w:r>
            <w:r w:rsidR="000D7D4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- Taberg</w:t>
            </w:r>
            <w:r w:rsidR="000D7D47"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 xml:space="preserve"> </w:t>
            </w:r>
            <w:r w:rsidR="007E3DD0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Röd</w:t>
            </w:r>
          </w:p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757D84">
        <w:tc>
          <w:tcPr>
            <w:tcW w:w="1101" w:type="dxa"/>
          </w:tcPr>
          <w:p w:rsidR="000D7D47" w:rsidRPr="000D7D47" w:rsidRDefault="00753028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11:20</w:t>
            </w:r>
          </w:p>
        </w:tc>
        <w:tc>
          <w:tcPr>
            <w:tcW w:w="3544" w:type="dxa"/>
          </w:tcPr>
          <w:p w:rsid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NIK - Taberg Röd</w:t>
            </w:r>
            <w:r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 xml:space="preserve"> </w:t>
            </w:r>
          </w:p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0D7D47" w:rsidTr="00757D84">
        <w:tc>
          <w:tcPr>
            <w:tcW w:w="1101" w:type="dxa"/>
          </w:tcPr>
          <w:p w:rsidR="000D7D47" w:rsidRPr="000D7D47" w:rsidRDefault="00753028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11:50</w:t>
            </w:r>
          </w:p>
        </w:tc>
        <w:tc>
          <w:tcPr>
            <w:tcW w:w="3544" w:type="dxa"/>
          </w:tcPr>
          <w:p w:rsidR="000D7D47" w:rsidRDefault="00A02AF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Habo</w:t>
            </w:r>
            <w:r w:rsidR="000D7D4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– Hovslätt</w:t>
            </w:r>
            <w:r w:rsidR="000D7D47"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 xml:space="preserve"> </w:t>
            </w:r>
          </w:p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0D7D47" w:rsidRPr="000D7D47" w:rsidRDefault="000D7D4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A02AF7" w:rsidRDefault="00A02AF7"/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A02AF7" w:rsidTr="00757D84">
        <w:tc>
          <w:tcPr>
            <w:tcW w:w="1101" w:type="dxa"/>
          </w:tcPr>
          <w:p w:rsidR="00A02AF7" w:rsidRDefault="00A02AF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A02AF7" w:rsidRDefault="00A02AF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12:00</w:t>
            </w:r>
          </w:p>
        </w:tc>
        <w:tc>
          <w:tcPr>
            <w:tcW w:w="3544" w:type="dxa"/>
          </w:tcPr>
          <w:p w:rsidR="00A02AF7" w:rsidRDefault="00A02AF7" w:rsidP="00757D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Lunchuppehåll</w:t>
            </w:r>
          </w:p>
          <w:p w:rsidR="00A02AF7" w:rsidRDefault="00A02AF7" w:rsidP="00757D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2AF7" w:rsidRPr="000D7D47" w:rsidRDefault="00A02AF7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A02AF7" w:rsidRDefault="00A02AF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A02AF7" w:rsidRDefault="00A02AF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A02AF7" w:rsidRDefault="00A02AF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A02AF7" w:rsidRDefault="00A02AF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A02AF7" w:rsidRDefault="00A02AF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A02AF7" w:rsidRDefault="00A02AF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Slutspel</w:t>
      </w:r>
    </w:p>
    <w:p w:rsidR="000D7D47" w:rsidRDefault="00410F63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A-</w:t>
      </w:r>
      <w:proofErr w:type="gram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slutspel  (matcherna</w:t>
      </w:r>
      <w:proofErr w:type="gram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spelas om 2* 15 minuter)</w:t>
      </w:r>
    </w:p>
    <w:p w:rsidR="00410F63" w:rsidRDefault="00410F63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Semifinaler</w:t>
      </w: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410F63" w:rsidTr="00757D84">
        <w:tc>
          <w:tcPr>
            <w:tcW w:w="1101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Resultat</w:t>
            </w: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410F63" w:rsidRPr="000D7D47" w:rsidRDefault="00410F63" w:rsidP="00410F6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13:10</w:t>
            </w:r>
          </w:p>
        </w:tc>
        <w:tc>
          <w:tcPr>
            <w:tcW w:w="3544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A1- B2</w:t>
            </w: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410F63" w:rsidRDefault="00410F63" w:rsidP="00410F6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13:50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B1- A2</w:t>
            </w: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410F63" w:rsidRDefault="00410F63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A-slutspel</w:t>
      </w:r>
    </w:p>
    <w:p w:rsidR="00410F63" w:rsidRDefault="007E3DD0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Placeringsmatch</w:t>
      </w:r>
      <w:r w:rsidR="00410F63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3-4 e plats (Från lagen utslagna i semifinalerna)</w:t>
      </w: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410F63" w:rsidTr="00757D84">
        <w:tc>
          <w:tcPr>
            <w:tcW w:w="1101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Resultat</w:t>
            </w: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 w:rsidRPr="000D7D47"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410F63" w:rsidRPr="000D7D47" w:rsidRDefault="00410F63" w:rsidP="00410F6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14:30</w:t>
            </w:r>
          </w:p>
        </w:tc>
        <w:tc>
          <w:tcPr>
            <w:tcW w:w="3544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410F63" w:rsidRDefault="00410F63"/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A-slutspel</w:t>
      </w: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Final 1-2:a plats (Från vinnande lagen i semifinalerna)</w:t>
      </w: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410F63" w:rsidRPr="000D7D47" w:rsidTr="00410F63">
        <w:trPr>
          <w:trHeight w:val="386"/>
        </w:trPr>
        <w:tc>
          <w:tcPr>
            <w:tcW w:w="1101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Resultat</w:t>
            </w: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15:10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410F63" w:rsidRDefault="00410F63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E2211C" w:rsidRDefault="00E2211C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Slutspel</w:t>
      </w: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B-</w:t>
      </w:r>
      <w:proofErr w:type="gram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slutspel  (matcherna</w:t>
      </w:r>
      <w:proofErr w:type="gram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spelas om 2* 15 minuter)</w:t>
      </w: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Semifinaler</w:t>
      </w: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410F63" w:rsidTr="00757D84">
        <w:tc>
          <w:tcPr>
            <w:tcW w:w="1101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Resultat</w:t>
            </w: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13:10</w:t>
            </w:r>
          </w:p>
        </w:tc>
        <w:tc>
          <w:tcPr>
            <w:tcW w:w="3544" w:type="dxa"/>
          </w:tcPr>
          <w:p w:rsidR="00410F63" w:rsidRPr="000D7D47" w:rsidRDefault="00410F63" w:rsidP="00410F6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A3- B4</w:t>
            </w: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13:50</w:t>
            </w:r>
          </w:p>
        </w:tc>
        <w:tc>
          <w:tcPr>
            <w:tcW w:w="3544" w:type="dxa"/>
          </w:tcPr>
          <w:p w:rsidR="00410F63" w:rsidRDefault="00410F63" w:rsidP="00410F6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B3- A4</w:t>
            </w: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B-slutspel</w:t>
      </w: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Placeringsmatcher 3-4 e plats (Från lagen utslagna i semifinalerna)</w:t>
      </w: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410F63" w:rsidTr="00757D84">
        <w:tc>
          <w:tcPr>
            <w:tcW w:w="1101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Resultat</w:t>
            </w: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14:30</w:t>
            </w:r>
          </w:p>
        </w:tc>
        <w:tc>
          <w:tcPr>
            <w:tcW w:w="3544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410F63" w:rsidRDefault="00410F63" w:rsidP="00410F63"/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B-slutspel</w:t>
      </w:r>
    </w:p>
    <w:p w:rsidR="00410F63" w:rsidRDefault="00410F63" w:rsidP="00410F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Placeringsmatcher 1-2:a plats (Från vinnande lagen i semifinalerna)</w:t>
      </w:r>
    </w:p>
    <w:tbl>
      <w:tblPr>
        <w:tblStyle w:val="Tabellrutnt"/>
        <w:tblW w:w="0" w:type="auto"/>
        <w:tblLook w:val="04A0"/>
      </w:tblPr>
      <w:tblGrid>
        <w:gridCol w:w="1101"/>
        <w:gridCol w:w="1275"/>
        <w:gridCol w:w="3544"/>
        <w:gridCol w:w="2126"/>
      </w:tblGrid>
      <w:tr w:rsidR="00410F63" w:rsidRPr="000D7D47" w:rsidTr="00757D84">
        <w:trPr>
          <w:trHeight w:val="386"/>
        </w:trPr>
        <w:tc>
          <w:tcPr>
            <w:tcW w:w="1101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Plan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Tid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Lag</w:t>
            </w:r>
          </w:p>
        </w:tc>
        <w:tc>
          <w:tcPr>
            <w:tcW w:w="2126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Resultat</w:t>
            </w:r>
          </w:p>
        </w:tc>
      </w:tr>
      <w:tr w:rsidR="00410F63" w:rsidRPr="000D7D47" w:rsidTr="00757D84">
        <w:trPr>
          <w:trHeight w:val="661"/>
        </w:trPr>
        <w:tc>
          <w:tcPr>
            <w:tcW w:w="1101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5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  <w:t>15:10</w:t>
            </w:r>
          </w:p>
        </w:tc>
        <w:tc>
          <w:tcPr>
            <w:tcW w:w="3544" w:type="dxa"/>
          </w:tcPr>
          <w:p w:rsidR="00410F63" w:rsidRDefault="00410F63" w:rsidP="00757D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0F63" w:rsidRPr="000D7D47" w:rsidRDefault="00410F63" w:rsidP="00757D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8"/>
              </w:rPr>
            </w:pPr>
          </w:p>
        </w:tc>
      </w:tr>
    </w:tbl>
    <w:p w:rsidR="00410F63" w:rsidRDefault="00410F63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410F63" w:rsidRDefault="00410F63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410F63" w:rsidRDefault="00410F63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Prisutdelning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Plats Tid Lag Resultat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Klubblokalens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veranda</w:t>
      </w:r>
    </w:p>
    <w:p w:rsidR="000D7D47" w:rsidRDefault="000D7D47" w:rsidP="000D7D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 16:00 Samtliga lag samlas</w:t>
      </w:r>
    </w:p>
    <w:sectPr w:rsidR="000D7D47" w:rsidSect="00BE23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386" w:rsidRDefault="00874386" w:rsidP="000D7D47">
      <w:pPr>
        <w:spacing w:after="0" w:line="240" w:lineRule="auto"/>
      </w:pPr>
      <w:r>
        <w:separator/>
      </w:r>
    </w:p>
  </w:endnote>
  <w:endnote w:type="continuationSeparator" w:id="0">
    <w:p w:rsidR="00874386" w:rsidRDefault="00874386" w:rsidP="000D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386" w:rsidRDefault="00874386" w:rsidP="000D7D47">
      <w:pPr>
        <w:spacing w:after="0" w:line="240" w:lineRule="auto"/>
      </w:pPr>
      <w:r>
        <w:separator/>
      </w:r>
    </w:p>
  </w:footnote>
  <w:footnote w:type="continuationSeparator" w:id="0">
    <w:p w:rsidR="00874386" w:rsidRDefault="00874386" w:rsidP="000D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47" w:rsidRDefault="0011014E" w:rsidP="0011014E">
    <w:pPr>
      <w:pStyle w:val="Sidhuvud"/>
      <w:tabs>
        <w:tab w:val="clear" w:pos="4536"/>
        <w:tab w:val="clear" w:pos="9072"/>
        <w:tab w:val="left" w:pos="7635"/>
      </w:tabs>
    </w:pPr>
    <w:r w:rsidRPr="0011014E">
      <w:rPr>
        <w:noProof/>
        <w:lang w:eastAsia="sv-SE"/>
      </w:rPr>
      <w:drawing>
        <wp:inline distT="0" distB="0" distL="0" distR="0">
          <wp:extent cx="609600" cy="638175"/>
          <wp:effectExtent l="19050" t="0" r="0" b="0"/>
          <wp:docPr id="5" name="Bild 4" descr="TSK_logg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TSK_logg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797B">
      <w:t xml:space="preserve">                                       </w:t>
    </w:r>
    <w:r w:rsidR="0027797B" w:rsidRPr="0027797B">
      <w:rPr>
        <w:b/>
        <w:sz w:val="52"/>
      </w:rPr>
      <w:t>Bergacupen</w:t>
    </w:r>
    <w:r>
      <w:tab/>
    </w:r>
    <w:r w:rsidRPr="0011014E">
      <w:rPr>
        <w:noProof/>
        <w:lang w:eastAsia="sv-SE"/>
      </w:rPr>
      <w:drawing>
        <wp:inline distT="0" distB="0" distL="0" distR="0">
          <wp:extent cx="609600" cy="638175"/>
          <wp:effectExtent l="19050" t="0" r="0" b="0"/>
          <wp:docPr id="6" name="Bild 4" descr="TSK_logg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TSK_logg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SK_logga1" style="width:105pt;height:111.75pt;visibility:visible;mso-wrap-style:square" o:bullet="t">
        <v:imagedata r:id="rId1" o:title="TSK_logga1"/>
      </v:shape>
    </w:pict>
  </w:numPicBullet>
  <w:abstractNum w:abstractNumId="0">
    <w:nsid w:val="1E4328D4"/>
    <w:multiLevelType w:val="hybridMultilevel"/>
    <w:tmpl w:val="20CED740"/>
    <w:lvl w:ilvl="0" w:tplc="62328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603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F6C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8C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891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E82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67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A2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765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482604"/>
    <w:multiLevelType w:val="hybridMultilevel"/>
    <w:tmpl w:val="5172083C"/>
    <w:lvl w:ilvl="0" w:tplc="20388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0204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41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0C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8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2A7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6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61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F6E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E597DB5"/>
    <w:multiLevelType w:val="hybridMultilevel"/>
    <w:tmpl w:val="B288A096"/>
    <w:lvl w:ilvl="0" w:tplc="43D84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26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BE6F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129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E0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F4E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842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AE3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EF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D47"/>
    <w:rsid w:val="000D7D47"/>
    <w:rsid w:val="00105417"/>
    <w:rsid w:val="0011014E"/>
    <w:rsid w:val="00172846"/>
    <w:rsid w:val="001C2CE3"/>
    <w:rsid w:val="00216923"/>
    <w:rsid w:val="0027797B"/>
    <w:rsid w:val="00410F63"/>
    <w:rsid w:val="004C318B"/>
    <w:rsid w:val="00542473"/>
    <w:rsid w:val="00617901"/>
    <w:rsid w:val="00665BE2"/>
    <w:rsid w:val="00753028"/>
    <w:rsid w:val="00753DDD"/>
    <w:rsid w:val="00782318"/>
    <w:rsid w:val="007E1778"/>
    <w:rsid w:val="007E3DD0"/>
    <w:rsid w:val="00874386"/>
    <w:rsid w:val="00A02AF7"/>
    <w:rsid w:val="00A30DA9"/>
    <w:rsid w:val="00B161BC"/>
    <w:rsid w:val="00B753D9"/>
    <w:rsid w:val="00BC5CC8"/>
    <w:rsid w:val="00BD4872"/>
    <w:rsid w:val="00BE2353"/>
    <w:rsid w:val="00D146EF"/>
    <w:rsid w:val="00DD5189"/>
    <w:rsid w:val="00E2211C"/>
    <w:rsid w:val="00E3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53"/>
  </w:style>
  <w:style w:type="paragraph" w:styleId="Rubrik1">
    <w:name w:val="heading 1"/>
    <w:basedOn w:val="Normal"/>
    <w:next w:val="Normal"/>
    <w:link w:val="Rubrik1Char"/>
    <w:uiPriority w:val="9"/>
    <w:qFormat/>
    <w:rsid w:val="000D7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7D47"/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0D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D7D47"/>
  </w:style>
  <w:style w:type="paragraph" w:styleId="Sidfot">
    <w:name w:val="footer"/>
    <w:basedOn w:val="Normal"/>
    <w:link w:val="SidfotChar"/>
    <w:uiPriority w:val="99"/>
    <w:semiHidden/>
    <w:unhideWhenUsed/>
    <w:rsid w:val="000D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D7D47"/>
  </w:style>
  <w:style w:type="table" w:styleId="Tabellrutnt">
    <w:name w:val="Table Grid"/>
    <w:basedOn w:val="Normaltabell"/>
    <w:uiPriority w:val="59"/>
    <w:rsid w:val="000D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1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014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1014E"/>
    <w:rPr>
      <w:color w:val="293E6B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27797B"/>
    <w:pPr>
      <w:pBdr>
        <w:bottom w:val="single" w:sz="8" w:space="4" w:color="3D9B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7797B"/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.walfridsson@skansk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493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Walfridsson</dc:creator>
  <cp:lastModifiedBy>Per Walfridsson</cp:lastModifiedBy>
  <cp:revision>3</cp:revision>
  <dcterms:created xsi:type="dcterms:W3CDTF">2012-08-17T13:42:00Z</dcterms:created>
  <dcterms:modified xsi:type="dcterms:W3CDTF">2012-08-17T13:56:00Z</dcterms:modified>
</cp:coreProperties>
</file>