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59F" w:rsidRPr="0089759F" w:rsidRDefault="0089759F" w:rsidP="0089759F">
      <w:pPr>
        <w:spacing w:after="0" w:line="336" w:lineRule="atLeast"/>
        <w:outlineLvl w:val="1"/>
        <w:rPr>
          <w:rFonts w:ascii="StagSans" w:eastAsia="Times New Roman" w:hAnsi="StagSans" w:cs="Times New Roman"/>
          <w:b/>
          <w:bCs/>
          <w:color w:val="005293"/>
          <w:sz w:val="38"/>
          <w:szCs w:val="38"/>
          <w:lang w:eastAsia="sv-SE"/>
        </w:rPr>
      </w:pPr>
      <w:r w:rsidRPr="0089759F">
        <w:rPr>
          <w:rFonts w:ascii="StagSans" w:eastAsia="Times New Roman" w:hAnsi="StagSans" w:cs="Times New Roman"/>
          <w:b/>
          <w:bCs/>
          <w:color w:val="005293"/>
          <w:sz w:val="38"/>
          <w:szCs w:val="38"/>
          <w:lang w:eastAsia="sv-SE"/>
        </w:rPr>
        <w:t>Påminnelser</w:t>
      </w:r>
    </w:p>
    <w:p w:rsidR="0089759F" w:rsidRPr="0089759F" w:rsidRDefault="0089759F" w:rsidP="0089759F">
      <w:pPr>
        <w:spacing w:before="300" w:after="300" w:line="240" w:lineRule="auto"/>
        <w:rPr>
          <w:rFonts w:ascii="StagSans" w:eastAsia="Times New Roman" w:hAnsi="StagSans" w:cs="Times New Roman"/>
          <w:color w:val="1D1D1D"/>
          <w:sz w:val="26"/>
          <w:szCs w:val="26"/>
          <w:lang w:eastAsia="sv-SE"/>
        </w:rPr>
      </w:pPr>
      <w:r w:rsidRPr="0089759F">
        <w:rPr>
          <w:rFonts w:ascii="StagSans" w:eastAsia="Times New Roman" w:hAnsi="StagSans" w:cs="Times New Roman"/>
          <w:b/>
          <w:bCs/>
          <w:color w:val="1D1D1D"/>
          <w:sz w:val="26"/>
          <w:szCs w:val="26"/>
          <w:lang w:eastAsia="sv-SE"/>
        </w:rPr>
        <w:t>Lagkaptener</w:t>
      </w:r>
    </w:p>
    <w:p w:rsidR="0089759F" w:rsidRPr="0089759F" w:rsidRDefault="0089759F" w:rsidP="0089759F">
      <w:pPr>
        <w:spacing w:before="300" w:after="300" w:line="240" w:lineRule="auto"/>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 xml:space="preserve">Spelreglerna anger att lagkaptenerna har </w:t>
      </w:r>
      <w:r w:rsidRPr="0089759F">
        <w:rPr>
          <w:rFonts w:ascii="StagSans" w:eastAsia="Times New Roman" w:hAnsi="StagSans" w:cs="Times New Roman"/>
          <w:i/>
          <w:iCs/>
          <w:color w:val="1D1D1D"/>
          <w:sz w:val="26"/>
          <w:szCs w:val="26"/>
          <w:lang w:eastAsia="sv-SE"/>
        </w:rPr>
        <w:t>ett visst ansvar för lagets uppträdande</w:t>
      </w:r>
      <w:r w:rsidRPr="0089759F">
        <w:rPr>
          <w:rFonts w:ascii="StagSans" w:eastAsia="Times New Roman" w:hAnsi="StagSans" w:cs="Times New Roman"/>
          <w:color w:val="1D1D1D"/>
          <w:sz w:val="26"/>
          <w:szCs w:val="26"/>
          <w:lang w:eastAsia="sv-SE"/>
        </w:rPr>
        <w:t>. Lagkaptenerna förväntas ta detta ansvar genom att hjälpa till med att lugna och utöva ett positivt inflytande på lagets uppträdande, särskilt i kontroversiella situationer eller vid konfrontationer med motspelare och matchfunktionärer.</w:t>
      </w:r>
    </w:p>
    <w:p w:rsidR="0089759F" w:rsidRPr="0089759F" w:rsidRDefault="0089759F" w:rsidP="0089759F">
      <w:pPr>
        <w:spacing w:before="300" w:after="300" w:line="240" w:lineRule="auto"/>
        <w:rPr>
          <w:rFonts w:ascii="StagSans" w:eastAsia="Times New Roman" w:hAnsi="StagSans" w:cs="Times New Roman"/>
          <w:color w:val="1D1D1D"/>
          <w:sz w:val="26"/>
          <w:szCs w:val="26"/>
          <w:lang w:eastAsia="sv-SE"/>
        </w:rPr>
      </w:pPr>
      <w:r w:rsidRPr="0089759F">
        <w:rPr>
          <w:rFonts w:ascii="StagSans" w:eastAsia="Times New Roman" w:hAnsi="StagSans" w:cs="Times New Roman"/>
          <w:b/>
          <w:bCs/>
          <w:color w:val="1D1D1D"/>
          <w:sz w:val="26"/>
          <w:szCs w:val="26"/>
          <w:lang w:eastAsia="sv-SE"/>
        </w:rPr>
        <w:t>Respekt för domarna</w:t>
      </w:r>
    </w:p>
    <w:p w:rsidR="0089759F" w:rsidRPr="0089759F" w:rsidRDefault="0089759F" w:rsidP="00E84D82">
      <w:pPr>
        <w:spacing w:before="300" w:after="300" w:line="240" w:lineRule="auto"/>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Spelare måste respektera alla beslut fattade av domaren och de andra matchfunktionärerna. Respekt för Spelreglerna och matchfunktionärerna som tillämpar reglerna är av största betydelse för att fotbollen ska vara rättvis och ha en god image.</w:t>
      </w:r>
    </w:p>
    <w:p w:rsidR="0089759F" w:rsidRPr="0089759F" w:rsidRDefault="0089759F" w:rsidP="0089759F">
      <w:pPr>
        <w:spacing w:before="450" w:after="0" w:line="336" w:lineRule="atLeast"/>
        <w:outlineLvl w:val="1"/>
        <w:rPr>
          <w:rFonts w:ascii="StagSans" w:eastAsia="Times New Roman" w:hAnsi="StagSans" w:cs="Times New Roman"/>
          <w:b/>
          <w:bCs/>
          <w:color w:val="005293"/>
          <w:sz w:val="38"/>
          <w:szCs w:val="38"/>
          <w:lang w:eastAsia="sv-SE"/>
        </w:rPr>
      </w:pPr>
      <w:r w:rsidRPr="0089759F">
        <w:rPr>
          <w:rFonts w:ascii="StagSans" w:eastAsia="Times New Roman" w:hAnsi="StagSans" w:cs="Times New Roman"/>
          <w:b/>
          <w:bCs/>
          <w:color w:val="005293"/>
          <w:sz w:val="38"/>
          <w:szCs w:val="38"/>
          <w:lang w:eastAsia="sv-SE"/>
        </w:rPr>
        <w:t>Regeländringar</w:t>
      </w:r>
    </w:p>
    <w:p w:rsidR="0089759F" w:rsidRPr="0089759F" w:rsidRDefault="0089759F" w:rsidP="0089759F">
      <w:pPr>
        <w:numPr>
          <w:ilvl w:val="0"/>
          <w:numId w:val="2"/>
        </w:numPr>
        <w:spacing w:before="100" w:beforeAutospacing="1" w:after="100" w:afterAutospacing="1" w:line="240" w:lineRule="auto"/>
        <w:ind w:left="1056"/>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En spelare som blir utbytt måste lämna spelplanen vid närmaste punkt på begränsningslinjen, om inte domaren anvisar annat, beroende på säkerhetsaspekter eller skada. (Regel 3)</w:t>
      </w:r>
    </w:p>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Undertröjor kan vara flerfärgade/mönstrade om detta är likadant som hos huvudtröjans (matchtröjans) ärmar. (Regel 4)</w:t>
      </w:r>
    </w:p>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Även om spelet återupptagits kan en disciplinär bestraffning delas ut; detta gäller om assisterande domare eller fjärdedomaren iakttagit regelbrottet innan spelet startats. (Regel 5)</w:t>
      </w:r>
    </w:p>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Vid straffspark får lagets straffsparksläggare (vid skada) genomgå medicinsk bedömning eller behandling och därefter vara kvar på spelplanen och utföra straffsparken. (Regel 5)</w:t>
      </w:r>
    </w:p>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Paus för nedkylning (vid hög temperatur och luftfuktighet) som sker enligt tävlingsbestämmelserna kan vara upp till tre minuter. Tidstillägg ska göras för den tid som pausen varar. (Regel 7)</w:t>
      </w:r>
    </w:p>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bookmarkStart w:id="0" w:name="_GoBack"/>
      <w:r w:rsidRPr="0089759F">
        <w:rPr>
          <w:rFonts w:ascii="StagSans" w:eastAsia="Times New Roman" w:hAnsi="StagSans" w:cs="Times New Roman"/>
          <w:color w:val="1D1D1D"/>
          <w:sz w:val="26"/>
          <w:szCs w:val="26"/>
          <w:lang w:eastAsia="sv-SE"/>
        </w:rPr>
        <w:t>Det lag som vinner slantsinglingen före matchen kan antingen välja vilket mål man vill spela mot eller lägga avsparken vid matchens början. (Regel 8)</w:t>
      </w:r>
    </w:p>
    <w:bookmarkEnd w:id="0"/>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 xml:space="preserve">Vid nedsläpp, om bollen eller den sista bollkontakten var i straffområdet när spelet stoppades, ska nedsläppet göras till det försvarande lagets målvakt i målvaktens straffområde. I alla andra fall ska nedsläppet göras till en spelare i det lag som senast vidrörde bollen </w:t>
      </w:r>
      <w:r w:rsidRPr="0089759F">
        <w:rPr>
          <w:rFonts w:ascii="StagSans" w:eastAsia="Times New Roman" w:hAnsi="StagSans" w:cs="Times New Roman"/>
          <w:color w:val="1D1D1D"/>
          <w:sz w:val="26"/>
          <w:szCs w:val="26"/>
          <w:lang w:eastAsia="sv-SE"/>
        </w:rPr>
        <w:lastRenderedPageBreak/>
        <w:t>på den plats där bollen senast vidrörde en spelare, en utomstående, eller en matchfunktionär (enligt Regel 9). Alla andra spelare i båda lagen måste befinna sig minst 4 m från bollen till dess den är i spel. (Regel 8)</w:t>
      </w:r>
    </w:p>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Om bollen träffar domaren ska nedsläpp göras om bollen blir kvar på planen och något av följande sker: ett lag startar ett lovande anfall, bollen går direkt i mål, eller bollinnehavet skiftar från det ena laget till det andra. I alla andra fall fortsätter spelet. (Regel 9)</w:t>
      </w:r>
    </w:p>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Målvakten får inte göra mål genom att kasta bollen direkt i motståndarnas mål; om bollen kastas direkt i målet döms inspark. (Regel 10)</w:t>
      </w:r>
    </w:p>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proofErr w:type="spellStart"/>
      <w:r w:rsidRPr="0089759F">
        <w:rPr>
          <w:rFonts w:ascii="StagSans" w:eastAsia="Times New Roman" w:hAnsi="StagSans" w:cs="Times New Roman"/>
          <w:color w:val="1D1D1D"/>
          <w:sz w:val="26"/>
          <w:szCs w:val="26"/>
          <w:lang w:eastAsia="sv-SE"/>
        </w:rPr>
        <w:t>Handsregeln</w:t>
      </w:r>
      <w:proofErr w:type="spellEnd"/>
      <w:r w:rsidRPr="0089759F">
        <w:rPr>
          <w:rFonts w:ascii="StagSans" w:eastAsia="Times New Roman" w:hAnsi="StagSans" w:cs="Times New Roman"/>
          <w:color w:val="1D1D1D"/>
          <w:sz w:val="26"/>
          <w:szCs w:val="26"/>
          <w:lang w:eastAsia="sv-SE"/>
        </w:rPr>
        <w:t xml:space="preserve"> är nu omformulerad enligt den information som utsändes före seriestarten. I huvudsak innebär det att det inte går att göra mål eller skapa målchans med handen/armen, samt att även vissa "oavsiktliga" kontakter mellan hand/arm och boll är regelbrott. (Regel 12)</w:t>
      </w:r>
    </w:p>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Om en målvakt spelar bollen med händerna inom eget straffområde, vid tillfällen då målvakten inte får göra det (avsiktlig passning med fötterna från medspelare, inkast från egen spelare eller efter att ha släppt bollen), ska en indirekt frispark dömas. I dessa fall tillkommer inte någon disciplinär bestraffning även om det genom målvaktens agerande resulterar i att ett lovande anfall stoppas eller att en uppenbar målchans förhindras. (Regel 12)</w:t>
      </w:r>
    </w:p>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Om målvakten, efter inkast eller avsiktlig passning med fötterna från en medspelare, sparkar eller försöker sparka bollen ut i spel men gör en misslyckad spark (så att bollen blir kvar i närheten av målvakten) får målvakten ta bollen med händerna. (Regel 12)</w:t>
      </w:r>
    </w:p>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När en varning/utvisning ska utdelas vid en avblåsning i ett läge där domaren inte påbörjat proceduren och det icke-felande laget har en möjlighet att göra mål, och laget lägger en snabb frispark, ska varningen/utvisningen utdelas vid nästa spelavbrott. Om regelbrottet i detta fall är förhindrande av uppenbar målchans blir straffet varning istället för utvisning (på samma sätt som när fördelsregeln används). (Regel 12)</w:t>
      </w:r>
    </w:p>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Vid målfirande som bryter mot reglerna ska varning utdelas även om målet blir underkänt. (Regel 12)</w:t>
      </w:r>
    </w:p>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Klargörande: Alla verbala regelbrott bestraffas med indirekt frispark (plus föreskriven disciplinär bestraffning). (Regel 12)</w:t>
      </w:r>
    </w:p>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lastRenderedPageBreak/>
        <w:t>Klargörande: Att sparka ett föremål bestraffas på samma sätt som att kasta ett föremål. (Regel 12)</w:t>
      </w:r>
    </w:p>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När en indirekt frispark har lagts kan domaren upphöra med att visa tecknet för indirekt frispark om det är tydligt att mål inte kan göras direkt (t ex vid de flesta frisparkar för offside). (Regel 13)</w:t>
      </w:r>
    </w:p>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 xml:space="preserve">När försvarande lag har frispark i </w:t>
      </w:r>
      <w:proofErr w:type="gramStart"/>
      <w:r w:rsidRPr="0089759F">
        <w:rPr>
          <w:rFonts w:ascii="StagSans" w:eastAsia="Times New Roman" w:hAnsi="StagSans" w:cs="Times New Roman"/>
          <w:color w:val="1D1D1D"/>
          <w:sz w:val="26"/>
          <w:szCs w:val="26"/>
          <w:lang w:eastAsia="sv-SE"/>
        </w:rPr>
        <w:t>sitt eget straffområdet</w:t>
      </w:r>
      <w:proofErr w:type="gramEnd"/>
      <w:r w:rsidRPr="0089759F">
        <w:rPr>
          <w:rFonts w:ascii="StagSans" w:eastAsia="Times New Roman" w:hAnsi="StagSans" w:cs="Times New Roman"/>
          <w:color w:val="1D1D1D"/>
          <w:sz w:val="26"/>
          <w:szCs w:val="26"/>
          <w:lang w:eastAsia="sv-SE"/>
        </w:rPr>
        <w:t xml:space="preserve"> är bollen i spel när den blivit sparkad och tydligt rör sig; bollen behöver inte hamna utanför straffområdet. Motspelarna måste vara utanför straffområdet till dess bollen är i spel. Samma sak gäller för inspark. (Regel 13 och 16)</w:t>
      </w:r>
    </w:p>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Vid frispark, när tre eller flera spelare i det försvarande laget bildar en "mur", måste motspelarna befinna sig minst 1 m från muren till dess bollen är i spel. Brott mot detta bestraffas med en indirekt frispark till det försvarande laget. (Regel 13)</w:t>
      </w:r>
    </w:p>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Vid straffspark får varken målstolparna, ribban eller nätet vara i rörelse. Målvakten får inte heller röra dessa. (Regel 14)</w:t>
      </w:r>
    </w:p>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Vid straffspark måste målvakten ha minst en del av en fot på eller i linje med mållinjen när straffsparken läggs. Målvakten får inte stå framför eller bakom linjen med båda fötterna. (Regel 14)</w:t>
      </w:r>
    </w:p>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Vid straffspark, om ett regelbrott sker efter att domaren givit signal till att straffsparken får läggas och den inte läggs kan domaren ändå utdöma varning/utvisning. Därefter ska straffsparken läggas. (Regel 14)</w:t>
      </w:r>
    </w:p>
    <w:p w:rsidR="0089759F" w:rsidRPr="0089759F" w:rsidRDefault="0089759F" w:rsidP="0089759F">
      <w:pPr>
        <w:numPr>
          <w:ilvl w:val="0"/>
          <w:numId w:val="2"/>
        </w:numPr>
        <w:spacing w:before="240" w:after="100" w:afterAutospacing="1" w:line="240" w:lineRule="auto"/>
        <w:ind w:left="1056"/>
        <w:rPr>
          <w:rFonts w:ascii="StagSans" w:eastAsia="Times New Roman" w:hAnsi="StagSans" w:cs="Times New Roman"/>
          <w:color w:val="1D1D1D"/>
          <w:sz w:val="26"/>
          <w:szCs w:val="26"/>
          <w:lang w:eastAsia="sv-SE"/>
        </w:rPr>
      </w:pPr>
      <w:r w:rsidRPr="0089759F">
        <w:rPr>
          <w:rFonts w:ascii="StagSans" w:eastAsia="Times New Roman" w:hAnsi="StagSans" w:cs="Times New Roman"/>
          <w:color w:val="1D1D1D"/>
          <w:sz w:val="26"/>
          <w:szCs w:val="26"/>
          <w:lang w:eastAsia="sv-SE"/>
        </w:rPr>
        <w:t>Klargörande: Vid inkast måste motspelarna befinna sig minst 2 m från den punkt på sidlinjen där inkastet ska utföras, även om den som utför inkastet inte står vid linjen. (Regel 15)</w:t>
      </w:r>
    </w:p>
    <w:p w:rsidR="004866B6" w:rsidRDefault="004866B6"/>
    <w:sectPr w:rsidR="004866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ag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628FC"/>
    <w:multiLevelType w:val="multilevel"/>
    <w:tmpl w:val="22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0326A5"/>
    <w:multiLevelType w:val="multilevel"/>
    <w:tmpl w:val="9E3C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9F"/>
    <w:rsid w:val="004866B6"/>
    <w:rsid w:val="0089759F"/>
    <w:rsid w:val="00E84D82"/>
    <w:rsid w:val="00FC12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A489"/>
  <w15:chartTrackingRefBased/>
  <w15:docId w15:val="{44FE2410-EA8C-44DB-9216-6BCF7797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link w:val="Rubrik2Char"/>
    <w:uiPriority w:val="9"/>
    <w:qFormat/>
    <w:rsid w:val="0089759F"/>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89759F"/>
    <w:rPr>
      <w:rFonts w:ascii="Times New Roman" w:eastAsia="Times New Roman" w:hAnsi="Times New Roman" w:cs="Times New Roman"/>
      <w:b/>
      <w:bCs/>
      <w:sz w:val="36"/>
      <w:szCs w:val="36"/>
      <w:lang w:eastAsia="sv-SE"/>
    </w:rPr>
  </w:style>
  <w:style w:type="paragraph" w:styleId="Normalwebb">
    <w:name w:val="Normal (Web)"/>
    <w:basedOn w:val="Normal"/>
    <w:uiPriority w:val="99"/>
    <w:semiHidden/>
    <w:unhideWhenUsed/>
    <w:rsid w:val="0089759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89759F"/>
    <w:rPr>
      <w:b/>
      <w:bCs/>
    </w:rPr>
  </w:style>
  <w:style w:type="character" w:styleId="Betoning">
    <w:name w:val="Emphasis"/>
    <w:basedOn w:val="Standardstycketeckensnitt"/>
    <w:uiPriority w:val="20"/>
    <w:qFormat/>
    <w:rsid w:val="0089759F"/>
    <w:rPr>
      <w:i/>
      <w:iCs/>
    </w:rPr>
  </w:style>
  <w:style w:type="character" w:styleId="Hyperlnk">
    <w:name w:val="Hyperlink"/>
    <w:basedOn w:val="Standardstycketeckensnitt"/>
    <w:uiPriority w:val="99"/>
    <w:semiHidden/>
    <w:unhideWhenUsed/>
    <w:rsid w:val="008975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41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905</Words>
  <Characters>4797</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Edberg</dc:creator>
  <cp:keywords/>
  <dc:description/>
  <cp:lastModifiedBy>Stefan Edberg</cp:lastModifiedBy>
  <cp:revision>3</cp:revision>
  <dcterms:created xsi:type="dcterms:W3CDTF">2020-02-20T21:17:00Z</dcterms:created>
  <dcterms:modified xsi:type="dcterms:W3CDTF">2020-02-20T21:44:00Z</dcterms:modified>
</cp:coreProperties>
</file>