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203E" w14:textId="1EB2F7E4" w:rsidR="005645EB" w:rsidRPr="00AD6850" w:rsidRDefault="00252FE9" w:rsidP="005645EB">
      <w:pPr>
        <w:shd w:val="clear" w:color="auto" w:fill="F4F4F4"/>
        <w:spacing w:after="0" w:line="300" w:lineRule="atLeast"/>
        <w:textAlignment w:val="baseline"/>
        <w:outlineLvl w:val="0"/>
        <w:rPr>
          <w:rFonts w:ascii="Arial" w:eastAsia="Times New Roman" w:hAnsi="Arial" w:cs="Arial"/>
          <w:b/>
          <w:bCs/>
          <w:color w:val="0C2A66"/>
          <w:kern w:val="36"/>
          <w:sz w:val="28"/>
          <w:szCs w:val="28"/>
          <w:lang w:eastAsia="sv-SE"/>
        </w:rPr>
      </w:pPr>
      <w:r>
        <w:rPr>
          <w:rFonts w:ascii="inherit" w:eastAsia="Times New Roman" w:hAnsi="inherit" w:cs="Arial"/>
          <w:b/>
          <w:bCs/>
          <w:color w:val="0C2A66"/>
          <w:kern w:val="36"/>
          <w:sz w:val="28"/>
          <w:szCs w:val="28"/>
          <w:bdr w:val="none" w:sz="0" w:space="0" w:color="auto" w:frame="1"/>
          <w:lang w:eastAsia="sv-SE"/>
        </w:rPr>
        <w:t>T</w:t>
      </w:r>
      <w:r w:rsidR="00B65E96">
        <w:rPr>
          <w:rFonts w:ascii="inherit" w:eastAsia="Times New Roman" w:hAnsi="inherit" w:cs="Arial"/>
          <w:b/>
          <w:bCs/>
          <w:color w:val="0C2A66"/>
          <w:kern w:val="36"/>
          <w:sz w:val="28"/>
          <w:szCs w:val="28"/>
          <w:bdr w:val="none" w:sz="0" w:space="0" w:color="auto" w:frame="1"/>
          <w:lang w:eastAsia="sv-SE"/>
        </w:rPr>
        <w:t>ränarutbildningsplan</w:t>
      </w:r>
    </w:p>
    <w:p w14:paraId="5C03D359" w14:textId="77777777" w:rsidR="005645EB" w:rsidRPr="00AD6850" w:rsidRDefault="005645EB" w:rsidP="005645EB">
      <w:pPr>
        <w:shd w:val="clear" w:color="auto" w:fill="F4F4F4"/>
        <w:spacing w:after="0" w:line="240" w:lineRule="auto"/>
        <w:textAlignment w:val="baseline"/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</w:pPr>
    </w:p>
    <w:p w14:paraId="19CFDB98" w14:textId="36409B9C" w:rsidR="005645EB" w:rsidRPr="00AD6850" w:rsidRDefault="00B65E96" w:rsidP="005645EB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4"/>
          <w:szCs w:val="24"/>
          <w:lang w:eastAsia="sv-SE"/>
        </w:rPr>
      </w:pPr>
      <w:r>
        <w:rPr>
          <w:rFonts w:ascii="inherit" w:eastAsia="Times New Roman" w:hAnsi="inherit" w:cs="Helvetica"/>
          <w:b/>
          <w:bCs/>
          <w:color w:val="323232"/>
          <w:sz w:val="24"/>
          <w:szCs w:val="24"/>
          <w:bdr w:val="none" w:sz="0" w:space="0" w:color="auto" w:frame="1"/>
          <w:lang w:eastAsia="sv-SE"/>
        </w:rPr>
        <w:t>Riktlinjer</w:t>
      </w:r>
      <w:r w:rsidR="005645EB" w:rsidRPr="00AD6850">
        <w:rPr>
          <w:rFonts w:ascii="inherit" w:eastAsia="Times New Roman" w:hAnsi="inherit" w:cs="Helvetica"/>
          <w:b/>
          <w:bCs/>
          <w:color w:val="323232"/>
          <w:sz w:val="24"/>
          <w:szCs w:val="24"/>
          <w:bdr w:val="none" w:sz="0" w:space="0" w:color="auto" w:frame="1"/>
          <w:lang w:eastAsia="sv-SE"/>
        </w:rPr>
        <w:t xml:space="preserve"> för utbildningsnivå på ledare i Skärhamns IK</w:t>
      </w:r>
    </w:p>
    <w:p w14:paraId="4D249E6B" w14:textId="77777777" w:rsidR="00353E87" w:rsidRDefault="005645EB" w:rsidP="00A35D73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AD6850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 </w:t>
      </w:r>
    </w:p>
    <w:p w14:paraId="5BEE61F8" w14:textId="57CC2141" w:rsidR="005645EB" w:rsidRPr="00A35D73" w:rsidRDefault="005645EB" w:rsidP="00A35D73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AD6850">
        <w:rPr>
          <w:rFonts w:ascii="inherit" w:eastAsia="Times New Roman" w:hAnsi="inherit" w:cs="Helvetica"/>
          <w:b/>
          <w:bCs/>
          <w:color w:val="323232"/>
          <w:sz w:val="24"/>
          <w:szCs w:val="24"/>
          <w:u w:val="single"/>
          <w:bdr w:val="none" w:sz="0" w:space="0" w:color="auto" w:frame="1"/>
          <w:lang w:eastAsia="sv-SE"/>
        </w:rPr>
        <w:t>Allmänt</w:t>
      </w:r>
      <w:r w:rsidRPr="00AD6850">
        <w:rPr>
          <w:rFonts w:ascii="inherit" w:eastAsia="Times New Roman" w:hAnsi="inherit" w:cs="Helvetica"/>
          <w:b/>
          <w:bCs/>
          <w:color w:val="323232"/>
          <w:sz w:val="24"/>
          <w:szCs w:val="24"/>
          <w:bdr w:val="none" w:sz="0" w:space="0" w:color="auto" w:frame="1"/>
          <w:lang w:eastAsia="sv-SE"/>
        </w:rPr>
        <w:t>:</w:t>
      </w:r>
    </w:p>
    <w:p w14:paraId="63314B6C" w14:textId="77777777" w:rsidR="005645EB" w:rsidRPr="00AD6850" w:rsidRDefault="005645EB" w:rsidP="005645EB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4"/>
          <w:szCs w:val="24"/>
          <w:lang w:eastAsia="sv-SE"/>
        </w:rPr>
      </w:pPr>
    </w:p>
    <w:p w14:paraId="75275063" w14:textId="77777777" w:rsidR="005645EB" w:rsidRDefault="005645EB" w:rsidP="005645EB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AD6850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Som ett led i att kvalitetssäkra vår verksamhet, skall utbildningsnivå för tränare/ledare i de olika åldersgrupperna vara vägledande. Föreningens målsättning bör därför vara att verka mot nedanstående nivåer. Anmäl till utbildning skall göras via föreningens </w:t>
      </w:r>
      <w:r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utbildningsansvariga</w:t>
      </w:r>
      <w:r w:rsidRPr="00AD6850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 och därefter godkännas av </w:t>
      </w:r>
      <w:r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styrelsen</w:t>
      </w:r>
      <w:r w:rsidRPr="00AD6850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. Utbildningskostnad skall om möjligt bekostas av föreningen.</w:t>
      </w:r>
    </w:p>
    <w:p w14:paraId="0043E439" w14:textId="0C838079" w:rsidR="005645EB" w:rsidRDefault="005645EB" w:rsidP="005645EB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Nedanstående är utbildningar i S</w:t>
      </w:r>
      <w:r w:rsidR="00C62193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ISU</w:t>
      </w:r>
      <w:r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:s</w:t>
      </w:r>
      <w:r w:rsidR="00B21BB1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 </w:t>
      </w:r>
      <w:r w:rsidR="002B5549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(*</w:t>
      </w:r>
      <w:proofErr w:type="gramStart"/>
      <w:r w:rsidR="002B5549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1)</w:t>
      </w:r>
      <w:r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regi</w:t>
      </w:r>
      <w:proofErr w:type="gramEnd"/>
      <w:r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 samt </w:t>
      </w:r>
      <w:proofErr w:type="spellStart"/>
      <w:r w:rsidR="00B21BB1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SVFF:s</w:t>
      </w:r>
      <w:proofErr w:type="spellEnd"/>
      <w:r w:rsidR="00B21BB1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 </w:t>
      </w:r>
      <w:r w:rsidR="002B5549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(*</w:t>
      </w:r>
      <w:proofErr w:type="gramStart"/>
      <w:r w:rsidR="002B5549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2)</w:t>
      </w:r>
      <w:r w:rsidR="00E05D06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(</w:t>
      </w:r>
      <w:proofErr w:type="gramEnd"/>
      <w:r w:rsidR="00E05D06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*3) </w:t>
      </w:r>
      <w:r w:rsidR="00B21BB1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regi</w:t>
      </w:r>
    </w:p>
    <w:p w14:paraId="7E4DE751" w14:textId="50EE2A3A" w:rsidR="002B5549" w:rsidRDefault="002B5549" w:rsidP="005645EB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*1</w:t>
      </w:r>
      <w:r w:rsidR="00AD28CE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 </w:t>
      </w:r>
      <w:r w:rsidR="00374B8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Digital utbildning</w:t>
      </w:r>
      <w:r w:rsidR="00AF53C8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 i</w:t>
      </w:r>
      <w:r w:rsidR="00374B8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 </w:t>
      </w:r>
      <w:r w:rsidR="00AC504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självstudieform eller i grupp</w:t>
      </w:r>
      <w:r w:rsidR="003D6CF1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 </w:t>
      </w:r>
      <w:r w:rsidR="002A4C2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(Egenansvar)</w:t>
      </w:r>
    </w:p>
    <w:p w14:paraId="3C1A2C68" w14:textId="107174E9" w:rsidR="00DC398E" w:rsidRDefault="0075700A" w:rsidP="005645EB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     </w:t>
      </w:r>
      <w:r w:rsidRPr="0075700A">
        <w:rPr>
          <w:rFonts w:ascii="inherit" w:eastAsia="Times New Roman" w:hAnsi="inherit" w:cs="Helvetica"/>
          <w:color w:val="323232"/>
          <w:sz w:val="20"/>
          <w:szCs w:val="20"/>
          <w:highlight w:val="yellow"/>
          <w:lang w:eastAsia="sv-SE"/>
        </w:rPr>
        <w:t>https://kunskapsarenan.se/idrottsovergripande/introduktionsutbildning-for-tranare</w:t>
      </w:r>
    </w:p>
    <w:p w14:paraId="70F6A76B" w14:textId="05038E8F" w:rsidR="00AC5045" w:rsidRDefault="00AF53C8" w:rsidP="005645EB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*2</w:t>
      </w:r>
      <w:r w:rsidR="00570F00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 </w:t>
      </w:r>
      <w:r w:rsidR="00321DE4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Digital utbildning </w:t>
      </w:r>
      <w:r w:rsidR="0085046E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spelformerna </w:t>
      </w:r>
      <w:r w:rsidR="00610CE3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som självstudier</w:t>
      </w:r>
      <w:r w:rsidR="00610CE3" w:rsidRPr="00610CE3">
        <w:rPr>
          <w:rFonts w:ascii="inherit" w:eastAsia="Times New Roman" w:hAnsi="inherit" w:cs="Helvetica"/>
          <w:color w:val="323232"/>
          <w:sz w:val="20"/>
          <w:szCs w:val="20"/>
          <w:highlight w:val="yellow"/>
          <w:lang w:eastAsia="sv-SE"/>
        </w:rPr>
        <w:t xml:space="preserve">.  </w:t>
      </w:r>
      <w:r w:rsidR="00610CE3" w:rsidRPr="00610CE3">
        <w:rPr>
          <w:rFonts w:ascii="Aptos" w:hAnsi="Aptos"/>
          <w:color w:val="242424"/>
          <w:highlight w:val="yellow"/>
          <w:shd w:val="clear" w:color="auto" w:fill="FFFFFF"/>
        </w:rPr>
        <w:t> </w:t>
      </w:r>
      <w:hyperlink r:id="rId4" w:tgtFrame="_blank" w:tooltip="https://aktiva.svenskfotboll.se/tranare/spelformer/spelformsutbildningar/" w:history="1">
        <w:r w:rsidR="00610CE3" w:rsidRPr="00610CE3">
          <w:rPr>
            <w:rFonts w:ascii="Aptos" w:hAnsi="Aptos"/>
            <w:color w:val="467886"/>
            <w:highlight w:val="yellow"/>
            <w:u w:val="single"/>
            <w:bdr w:val="none" w:sz="0" w:space="0" w:color="auto" w:frame="1"/>
            <w:shd w:val="clear" w:color="auto" w:fill="FFFFFF"/>
          </w:rPr>
          <w:t>https://aktiva.svenskfotboll.se/tranare/spelformer/spelformsutbildningar/</w:t>
        </w:r>
      </w:hyperlink>
    </w:p>
    <w:p w14:paraId="7201B13E" w14:textId="7F947346" w:rsidR="00E05D06" w:rsidRDefault="000F4926" w:rsidP="005645EB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*3 Fysisk utbildning med extern utbildare</w:t>
      </w:r>
    </w:p>
    <w:p w14:paraId="76C8A856" w14:textId="77777777" w:rsidR="004C4F46" w:rsidRPr="004C4F46" w:rsidRDefault="004C4F46" w:rsidP="004C4F46">
      <w:pPr>
        <w:rPr>
          <w:kern w:val="2"/>
          <w:sz w:val="20"/>
          <w:szCs w:val="20"/>
          <w14:ligatures w14:val="standardContextual"/>
        </w:rPr>
      </w:pPr>
      <w:r w:rsidRPr="004C4F46">
        <w:rPr>
          <w:kern w:val="2"/>
          <w:sz w:val="20"/>
          <w:szCs w:val="20"/>
          <w14:ligatures w14:val="standardContextual"/>
        </w:rPr>
        <w:t>När man med sitt lag påbörjar en spelform sker en överlämning till ledare i detta lag.</w:t>
      </w:r>
    </w:p>
    <w:p w14:paraId="0AEED173" w14:textId="2691B319" w:rsidR="004C4F46" w:rsidRDefault="004C4F46" w:rsidP="004C4F46">
      <w:pPr>
        <w:rPr>
          <w:kern w:val="2"/>
          <w:sz w:val="20"/>
          <w:szCs w:val="20"/>
          <w14:ligatures w14:val="standardContextual"/>
        </w:rPr>
      </w:pPr>
      <w:r w:rsidRPr="004C4F46">
        <w:rPr>
          <w:kern w:val="2"/>
          <w:sz w:val="20"/>
          <w:szCs w:val="20"/>
          <w14:ligatures w14:val="standardContextual"/>
        </w:rPr>
        <w:t xml:space="preserve">Information/kunskapsöverföring lämnas av ledare i lag som </w:t>
      </w:r>
      <w:r w:rsidR="003B5805">
        <w:rPr>
          <w:kern w:val="2"/>
          <w:sz w:val="20"/>
          <w:szCs w:val="20"/>
          <w14:ligatures w14:val="standardContextual"/>
        </w:rPr>
        <w:t>är kvar i spelformen</w:t>
      </w:r>
      <w:r w:rsidR="00860D5E">
        <w:rPr>
          <w:kern w:val="2"/>
          <w:sz w:val="20"/>
          <w:szCs w:val="20"/>
          <w14:ligatures w14:val="standardContextual"/>
        </w:rPr>
        <w:t xml:space="preserve"> eller vid behov </w:t>
      </w:r>
    </w:p>
    <w:p w14:paraId="48BC474D" w14:textId="5117CDD6" w:rsidR="00860D5E" w:rsidRPr="004C4F46" w:rsidRDefault="00326256" w:rsidP="004C4F46">
      <w:pPr>
        <w:rPr>
          <w:kern w:val="2"/>
          <w:sz w:val="20"/>
          <w:szCs w:val="20"/>
          <w14:ligatures w14:val="standardContextual"/>
        </w:rPr>
      </w:pPr>
      <w:r>
        <w:rPr>
          <w:kern w:val="2"/>
          <w:sz w:val="20"/>
          <w:szCs w:val="20"/>
          <w14:ligatures w14:val="standardContextual"/>
        </w:rPr>
        <w:t>av ledare i lag som lämnar spelformen.</w:t>
      </w:r>
    </w:p>
    <w:p w14:paraId="46C23D6F" w14:textId="16E2188B" w:rsidR="00165CE7" w:rsidRDefault="00ED6722" w:rsidP="005645EB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På föreningens hemsida finns </w:t>
      </w:r>
      <w:r w:rsidR="003F1858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det tillgång till </w:t>
      </w:r>
      <w:r w:rsidR="006C3908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material som är bra i din roll som tränare</w:t>
      </w:r>
      <w:r w:rsidR="00871C8A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.</w:t>
      </w:r>
    </w:p>
    <w:p w14:paraId="0A03225B" w14:textId="29BDE6CD" w:rsidR="005645EB" w:rsidRDefault="005645EB" w:rsidP="005645EB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7"/>
        <w:gridCol w:w="75"/>
        <w:gridCol w:w="90"/>
      </w:tblGrid>
      <w:tr w:rsidR="005645EB" w:rsidRPr="00AD6850" w14:paraId="77555843" w14:textId="77777777" w:rsidTr="005645EB">
        <w:trPr>
          <w:tblCellSpacing w:w="15" w:type="dxa"/>
        </w:trPr>
        <w:tc>
          <w:tcPr>
            <w:tcW w:w="0" w:type="auto"/>
            <w:hideMark/>
          </w:tcPr>
          <w:p w14:paraId="481CC610" w14:textId="1D019DDB" w:rsidR="00D86AA5" w:rsidRPr="00AD6850" w:rsidRDefault="005645EB" w:rsidP="005645E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D685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sv-SE"/>
              </w:rPr>
              <w:t>Rubrik</w:t>
            </w:r>
            <w:r w:rsidR="00305878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sv-SE"/>
              </w:rPr>
              <w:t xml:space="preserve">                                </w:t>
            </w:r>
            <w:r w:rsidR="00D86AA5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sv-SE"/>
              </w:rPr>
              <w:t xml:space="preserve"> Målgrupp     </w:t>
            </w:r>
            <w:r w:rsidR="0035567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sv-SE"/>
              </w:rPr>
              <w:t xml:space="preserve">    Utbildning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"/>
              <w:gridCol w:w="51"/>
            </w:tblGrid>
            <w:tr w:rsidR="00D86AA5" w:rsidRPr="00AD6850" w14:paraId="736BEB53" w14:textId="77777777" w:rsidTr="00D86AA5">
              <w:trPr>
                <w:tblCellSpacing w:w="15" w:type="dxa"/>
              </w:trPr>
              <w:tc>
                <w:tcPr>
                  <w:tcW w:w="0" w:type="auto"/>
                </w:tcPr>
                <w:p w14:paraId="12E7323A" w14:textId="5722169F" w:rsidR="00D86AA5" w:rsidRPr="00AD6850" w:rsidRDefault="00D86AA5" w:rsidP="00D86AA5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0" w:type="auto"/>
                </w:tcPr>
                <w:p w14:paraId="4A7E8973" w14:textId="0E2FB43C" w:rsidR="00D86AA5" w:rsidRPr="00AD6850" w:rsidRDefault="00D86AA5" w:rsidP="00D86AA5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14:paraId="3549A572" w14:textId="521D463F" w:rsidR="005645EB" w:rsidRPr="00AD6850" w:rsidRDefault="005645EB" w:rsidP="005645E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hideMark/>
          </w:tcPr>
          <w:p w14:paraId="655CDC94" w14:textId="469FD851" w:rsidR="005645EB" w:rsidRPr="00AD6850" w:rsidRDefault="005645EB" w:rsidP="005645E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hideMark/>
          </w:tcPr>
          <w:p w14:paraId="3687159F" w14:textId="64B33887" w:rsidR="005645EB" w:rsidRPr="00AD6850" w:rsidRDefault="005645EB" w:rsidP="005645E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</w:tr>
      <w:tr w:rsidR="005645EB" w:rsidRPr="00AD6850" w14:paraId="028ED8CA" w14:textId="77777777" w:rsidTr="005645EB">
        <w:trPr>
          <w:tblCellSpacing w:w="15" w:type="dxa"/>
        </w:trPr>
        <w:tc>
          <w:tcPr>
            <w:tcW w:w="0" w:type="auto"/>
            <w:hideMark/>
          </w:tcPr>
          <w:p w14:paraId="7C2E5D9D" w14:textId="77777777" w:rsidR="00AA4B76" w:rsidRDefault="005645EB" w:rsidP="005645E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sv-SE"/>
              </w:rPr>
            </w:pPr>
            <w:r w:rsidRPr="00AD685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1"/>
              <w:gridCol w:w="1582"/>
              <w:gridCol w:w="4909"/>
            </w:tblGrid>
            <w:tr w:rsidR="00AA4B76" w:rsidRPr="00AD6850" w14:paraId="2F11808F" w14:textId="77777777" w:rsidTr="00E46AE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9CA3B7C" w14:textId="77777777" w:rsidR="00AA4B76" w:rsidRPr="00AD6850" w:rsidRDefault="00AA4B76" w:rsidP="00AA4B76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proofErr w:type="spellStart"/>
                  <w:r>
                    <w:rPr>
                      <w:rFonts w:ascii="inherit" w:eastAsia="Times New Roman" w:hAnsi="inherit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sv-SE"/>
                    </w:rPr>
                    <w:t>Bollkul</w:t>
                  </w:r>
                  <w:proofErr w:type="spellEnd"/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E58C9CD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Tränare </w:t>
                  </w:r>
                </w:p>
              </w:tc>
              <w:tc>
                <w:tcPr>
                  <w:tcW w:w="0" w:type="auto"/>
                  <w:hideMark/>
                </w:tcPr>
                <w:p w14:paraId="2F42C1CC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(SISU) + 3 vs 3</w:t>
                  </w: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</w:tr>
            <w:tr w:rsidR="00AA4B76" w:rsidRPr="00AD6850" w14:paraId="1540A8C3" w14:textId="77777777" w:rsidTr="00E46AE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4D7DB26F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A3326E9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Lagledare </w:t>
                  </w:r>
                </w:p>
              </w:tc>
              <w:tc>
                <w:tcPr>
                  <w:tcW w:w="0" w:type="auto"/>
                  <w:hideMark/>
                </w:tcPr>
                <w:p w14:paraId="4768A9A3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(SISU) +3vs 3</w:t>
                  </w:r>
                </w:p>
              </w:tc>
            </w:tr>
            <w:tr w:rsidR="00AA4B76" w:rsidRPr="00AD6850" w14:paraId="347843D7" w14:textId="77777777" w:rsidTr="00E46AE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6C96EC72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4F9C6AD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D47BF07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</w:tr>
            <w:tr w:rsidR="00AA4B76" w:rsidRPr="00AD6850" w14:paraId="7ED06465" w14:textId="77777777" w:rsidTr="00E46AE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4CF4FD9" w14:textId="77777777" w:rsidR="00AA4B76" w:rsidRPr="00AD6850" w:rsidRDefault="00AA4B76" w:rsidP="00AA4B76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proofErr w:type="gramStart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6-7</w:t>
                  </w:r>
                  <w:proofErr w:type="gramEnd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 år</w:t>
                  </w: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036E8EA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Tränare </w:t>
                  </w:r>
                </w:p>
              </w:tc>
              <w:tc>
                <w:tcPr>
                  <w:tcW w:w="0" w:type="auto"/>
                  <w:hideMark/>
                </w:tcPr>
                <w:p w14:paraId="75920B82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(SISU) + 3 vs 3</w:t>
                  </w: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</w:tr>
            <w:tr w:rsidR="00AA4B76" w:rsidRPr="00AD6850" w14:paraId="4C687B58" w14:textId="77777777" w:rsidTr="00E46AE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BA885BB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  <w:p w14:paraId="2B1F2755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6534BDE5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proofErr w:type="gramStart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8-9</w:t>
                  </w:r>
                  <w:proofErr w:type="gramEnd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 år                                      </w:t>
                  </w:r>
                </w:p>
              </w:tc>
              <w:tc>
                <w:tcPr>
                  <w:tcW w:w="0" w:type="auto"/>
                  <w:hideMark/>
                </w:tcPr>
                <w:p w14:paraId="3365E81D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Lagledare </w:t>
                  </w:r>
                </w:p>
                <w:p w14:paraId="678665EB" w14:textId="77777777" w:rsidR="00AA4B76" w:rsidRDefault="00AA4B76" w:rsidP="00AA4B76">
                  <w:pP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2A00C9DB" w14:textId="77777777" w:rsidR="00AA4B76" w:rsidRPr="005645EB" w:rsidRDefault="00AA4B76" w:rsidP="00AA4B76">
                  <w:pP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Tränare                       </w:t>
                  </w:r>
                </w:p>
              </w:tc>
              <w:tc>
                <w:tcPr>
                  <w:tcW w:w="0" w:type="auto"/>
                  <w:hideMark/>
                </w:tcPr>
                <w:p w14:paraId="7B4C9618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(SISU) + 3 vs 3</w:t>
                  </w:r>
                </w:p>
                <w:p w14:paraId="4427181F" w14:textId="77777777" w:rsidR="00AA4B76" w:rsidRDefault="00AA4B76" w:rsidP="00AA4B76">
                  <w:pPr>
                    <w:spacing w:after="150" w:line="240" w:lineRule="auto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2AD52B6A" w14:textId="77777777" w:rsidR="00AA4B76" w:rsidRDefault="00AA4B76" w:rsidP="00AA4B76">
                  <w:pP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(SISU) + 5 vs 5</w:t>
                  </w:r>
                </w:p>
                <w:p w14:paraId="4EEF464B" w14:textId="77777777" w:rsidR="00AA4B76" w:rsidRPr="005645EB" w:rsidRDefault="00AA4B76" w:rsidP="00AA4B76">
                  <w:pP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AA4B76" w:rsidRPr="00AD6850" w14:paraId="3A0E5351" w14:textId="77777777" w:rsidTr="00E46AE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F50BF7A" w14:textId="77777777" w:rsidR="00AA4B76" w:rsidRPr="009C76E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37CE835D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Lagledare</w:t>
                  </w:r>
                </w:p>
              </w:tc>
              <w:tc>
                <w:tcPr>
                  <w:tcW w:w="0" w:type="auto"/>
                  <w:hideMark/>
                </w:tcPr>
                <w:p w14:paraId="08924AAD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(SISU) +5 vs 5</w:t>
                  </w:r>
                </w:p>
                <w:p w14:paraId="6F4771B0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22E15889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AA4B76" w:rsidRPr="00AD6850" w14:paraId="7B457B81" w14:textId="77777777" w:rsidTr="00E46AE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29F1235" w14:textId="77777777" w:rsidR="00AA4B76" w:rsidRPr="00AD6850" w:rsidRDefault="00AA4B76" w:rsidP="00AA4B76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proofErr w:type="gramStart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10-12</w:t>
                  </w:r>
                  <w:proofErr w:type="gramEnd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 år</w:t>
                  </w:r>
                </w:p>
              </w:tc>
              <w:tc>
                <w:tcPr>
                  <w:tcW w:w="0" w:type="auto"/>
                  <w:hideMark/>
                </w:tcPr>
                <w:p w14:paraId="3B8A558B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Huvudtränare </w:t>
                  </w:r>
                </w:p>
                <w:p w14:paraId="45008A9D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proofErr w:type="spellStart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Ass.Tränare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14:paraId="40D29010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(SISU) + 7 vs 7 + SVFF-D</w:t>
                  </w:r>
                </w:p>
                <w:p w14:paraId="68ED8649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(SISU) + 7 vs </w:t>
                  </w:r>
                  <w:proofErr w:type="gramStart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7</w:t>
                  </w: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  </w:t>
                  </w: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+</w:t>
                  </w:r>
                  <w:proofErr w:type="gramEnd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 SVFF-D</w:t>
                  </w:r>
                </w:p>
              </w:tc>
            </w:tr>
            <w:tr w:rsidR="00AA4B76" w:rsidRPr="00AD6850" w14:paraId="066D96D5" w14:textId="77777777" w:rsidTr="00E46AE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39FEDAA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196D5885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12E99DEB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proofErr w:type="gramStart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13-14</w:t>
                  </w:r>
                  <w:proofErr w:type="gramEnd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 år</w:t>
                  </w: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75BEB4F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Lagledare</w:t>
                  </w:r>
                </w:p>
                <w:p w14:paraId="0C5EEC40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309A0FB8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Huvudtränare</w:t>
                  </w:r>
                </w:p>
              </w:tc>
              <w:tc>
                <w:tcPr>
                  <w:tcW w:w="0" w:type="auto"/>
                  <w:hideMark/>
                </w:tcPr>
                <w:p w14:paraId="2159CFBA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(SISU) + 7 vs 7</w:t>
                  </w:r>
                </w:p>
                <w:p w14:paraId="0D82C9CC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6D844590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(SISU) + 9 vs 9 + SVFF-D</w:t>
                  </w:r>
                </w:p>
              </w:tc>
            </w:tr>
            <w:tr w:rsidR="00AA4B76" w:rsidRPr="00AD6850" w14:paraId="4017F76B" w14:textId="77777777" w:rsidTr="00E46AE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540240C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8B3C2D0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proofErr w:type="spellStart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Ass.Tränare</w:t>
                  </w:r>
                  <w:proofErr w:type="spellEnd"/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3459954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(SISU) + 9 vs </w:t>
                  </w:r>
                  <w:proofErr w:type="gramStart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9  +</w:t>
                  </w:r>
                  <w:proofErr w:type="gramEnd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 SVFF-D</w:t>
                  </w:r>
                </w:p>
              </w:tc>
            </w:tr>
            <w:tr w:rsidR="00AA4B76" w:rsidRPr="00AD6850" w14:paraId="7616A73D" w14:textId="77777777" w:rsidTr="00E46AE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727B9DC8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  <w:p w14:paraId="0B6100AA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236328BD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proofErr w:type="gramStart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15-19</w:t>
                  </w:r>
                  <w:proofErr w:type="gramEnd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 år</w:t>
                  </w:r>
                </w:p>
                <w:p w14:paraId="2E1EB03B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6A5B8B8B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5505319B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434CE68B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78353729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Lagledare</w:t>
                  </w:r>
                </w:p>
                <w:p w14:paraId="2C9229D7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7E5BE003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Huvudtränare</w:t>
                  </w:r>
                </w:p>
                <w:p w14:paraId="25ADDB29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proofErr w:type="spellStart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Ass.tränare</w:t>
                  </w:r>
                  <w:proofErr w:type="spellEnd"/>
                </w:p>
                <w:p w14:paraId="19BD8857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Lagledare</w:t>
                  </w:r>
                </w:p>
              </w:tc>
              <w:tc>
                <w:tcPr>
                  <w:tcW w:w="0" w:type="auto"/>
                  <w:hideMark/>
                </w:tcPr>
                <w:p w14:paraId="17244048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(SISU) + 9 vs 9</w:t>
                  </w:r>
                </w:p>
                <w:p w14:paraId="64C2D95B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221951AD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(SISU) + 11 vs 11 + SVFF-D</w:t>
                  </w:r>
                </w:p>
                <w:p w14:paraId="405F169D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(SISU) + 11 vs 11 + SVFF-D</w:t>
                  </w:r>
                </w:p>
                <w:p w14:paraId="1AF36ACA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(SISU) + 11 vs 11 + SVFF-D</w:t>
                  </w:r>
                </w:p>
                <w:p w14:paraId="0754947D" w14:textId="77777777" w:rsidR="00AA4B76" w:rsidRDefault="00AA4B76" w:rsidP="00AA4B76">
                  <w:pPr>
                    <w:spacing w:after="150" w:line="240" w:lineRule="auto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52D12F5D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3E12E637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AA4B76" w:rsidRPr="00AD6850" w14:paraId="6C87AE13" w14:textId="77777777" w:rsidTr="00E46AE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E1AD881" w14:textId="77777777" w:rsidR="00AA4B76" w:rsidRDefault="00AA4B76" w:rsidP="00AA4B76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sv-SE"/>
                    </w:rPr>
                  </w:pPr>
                </w:p>
                <w:p w14:paraId="46F0A4C1" w14:textId="77777777" w:rsidR="00AA4B76" w:rsidRPr="00AD6850" w:rsidRDefault="00AA4B76" w:rsidP="00AA4B76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sv-SE"/>
                    </w:rPr>
                    <w:t>A-lag (herr &amp; dam)</w:t>
                  </w: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8ED5C6D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64FF930B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Huvudtränare </w:t>
                  </w:r>
                </w:p>
              </w:tc>
              <w:tc>
                <w:tcPr>
                  <w:tcW w:w="0" w:type="auto"/>
                  <w:hideMark/>
                </w:tcPr>
                <w:p w14:paraId="3BB8F7D8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4208F40F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UEFA-C </w:t>
                  </w:r>
                </w:p>
              </w:tc>
            </w:tr>
            <w:tr w:rsidR="00AA4B76" w:rsidRPr="00AD6850" w14:paraId="434A403F" w14:textId="77777777" w:rsidTr="00E46AE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C2E0BCF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D87D63E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Ass</w:t>
                  </w: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. </w:t>
                  </w: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tränare </w:t>
                  </w:r>
                </w:p>
              </w:tc>
              <w:tc>
                <w:tcPr>
                  <w:tcW w:w="0" w:type="auto"/>
                  <w:hideMark/>
                </w:tcPr>
                <w:p w14:paraId="5F3304C1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SVFF-D</w:t>
                  </w:r>
                </w:p>
              </w:tc>
            </w:tr>
            <w:tr w:rsidR="00AA4B76" w:rsidRPr="00AD6850" w14:paraId="328575E6" w14:textId="77777777" w:rsidTr="00E46AE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28F8C74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80BF045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Lagledare </w:t>
                  </w:r>
                </w:p>
              </w:tc>
              <w:tc>
                <w:tcPr>
                  <w:tcW w:w="0" w:type="auto"/>
                  <w:hideMark/>
                </w:tcPr>
                <w:p w14:paraId="6D0D4E65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SVFF-D</w:t>
                  </w:r>
                </w:p>
              </w:tc>
            </w:tr>
            <w:tr w:rsidR="00AA4B76" w:rsidRPr="00AD6850" w14:paraId="143ACE2D" w14:textId="77777777" w:rsidTr="00E46AE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4508C01C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BBEDDEA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45461DA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</w:tr>
            <w:tr w:rsidR="00AA4B76" w:rsidRPr="00AD6850" w14:paraId="17C6A0D3" w14:textId="77777777" w:rsidTr="00E46AE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F044FFE" w14:textId="77777777" w:rsidR="00AA4B76" w:rsidRPr="00AD6850" w:rsidRDefault="00AA4B76" w:rsidP="00AA4B76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sv-SE"/>
                    </w:rPr>
                    <w:t>Övrig utbildning</w:t>
                  </w:r>
                </w:p>
              </w:tc>
              <w:tc>
                <w:tcPr>
                  <w:tcW w:w="0" w:type="auto"/>
                  <w:hideMark/>
                </w:tcPr>
                <w:p w14:paraId="537D8D3A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29FCEA1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</w:tr>
            <w:tr w:rsidR="00AA4B76" w:rsidRPr="00AD6850" w14:paraId="31A0CF55" w14:textId="77777777" w:rsidTr="00E46AE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A148A2E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Ledarutbildning för spelare </w:t>
                  </w:r>
                </w:p>
              </w:tc>
              <w:tc>
                <w:tcPr>
                  <w:tcW w:w="0" w:type="auto"/>
                  <w:hideMark/>
                </w:tcPr>
                <w:p w14:paraId="4105E426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Från 15 år </w:t>
                  </w:r>
                </w:p>
              </w:tc>
              <w:tc>
                <w:tcPr>
                  <w:tcW w:w="0" w:type="auto"/>
                  <w:hideMark/>
                </w:tcPr>
                <w:p w14:paraId="1A0E4CB1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SISU</w:t>
                  </w: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samt Målvaktsutbildning D för dom som så önskar</w:t>
                  </w:r>
                </w:p>
              </w:tc>
            </w:tr>
            <w:tr w:rsidR="00AA4B76" w:rsidRPr="00AD6850" w14:paraId="64FD98E4" w14:textId="77777777" w:rsidTr="00E46AE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13ED017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Domarutbildning </w:t>
                  </w:r>
                </w:p>
              </w:tc>
              <w:tc>
                <w:tcPr>
                  <w:tcW w:w="0" w:type="auto"/>
                  <w:hideMark/>
                </w:tcPr>
                <w:p w14:paraId="61C1BE85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Från 14 år </w:t>
                  </w:r>
                </w:p>
              </w:tc>
              <w:tc>
                <w:tcPr>
                  <w:tcW w:w="0" w:type="auto"/>
                  <w:hideMark/>
                </w:tcPr>
                <w:p w14:paraId="60B6EF0C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Intern domarkurs i samarbete med </w:t>
                  </w: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BFF</w:t>
                  </w: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</w:tr>
            <w:tr w:rsidR="00AA4B76" w:rsidRPr="00AD6850" w14:paraId="0AABA36C" w14:textId="77777777" w:rsidTr="00E46AE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6FDF547E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proofErr w:type="spellStart"/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Kostutbildning</w:t>
                  </w:r>
                  <w:proofErr w:type="spellEnd"/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5B954AA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Spelare 11-manna </w:t>
                  </w:r>
                </w:p>
              </w:tc>
              <w:tc>
                <w:tcPr>
                  <w:tcW w:w="0" w:type="auto"/>
                  <w:hideMark/>
                </w:tcPr>
                <w:p w14:paraId="11F1F75F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Intern </w:t>
                  </w:r>
                  <w:proofErr w:type="gramStart"/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kos</w:t>
                  </w: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t </w:t>
                  </w: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utbildning</w:t>
                  </w:r>
                  <w:proofErr w:type="gramEnd"/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 i samarbete med SISU Idrottsutbildarna </w:t>
                  </w:r>
                </w:p>
              </w:tc>
            </w:tr>
            <w:tr w:rsidR="00AA4B76" w:rsidRPr="00AD6850" w14:paraId="60F1BA0E" w14:textId="77777777" w:rsidTr="00E46AE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75A92AA4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Funktionärsutbildning</w:t>
                  </w:r>
                </w:p>
              </w:tc>
              <w:tc>
                <w:tcPr>
                  <w:tcW w:w="0" w:type="auto"/>
                  <w:hideMark/>
                </w:tcPr>
                <w:p w14:paraId="75D5CF8F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Funktionärer </w:t>
                  </w:r>
                </w:p>
              </w:tc>
              <w:tc>
                <w:tcPr>
                  <w:tcW w:w="0" w:type="auto"/>
                  <w:hideMark/>
                </w:tcPr>
                <w:p w14:paraId="26889610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Intern funktionärsutbildning </w:t>
                  </w:r>
                </w:p>
              </w:tc>
            </w:tr>
            <w:tr w:rsidR="00AA4B76" w:rsidRPr="00AD6850" w14:paraId="7B35F353" w14:textId="77777777" w:rsidTr="00E46AE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47B878C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Fotbollsförälder </w:t>
                  </w:r>
                </w:p>
              </w:tc>
              <w:tc>
                <w:tcPr>
                  <w:tcW w:w="0" w:type="auto"/>
                  <w:hideMark/>
                </w:tcPr>
                <w:p w14:paraId="020BE53F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Föräldrar </w:t>
                  </w:r>
                </w:p>
              </w:tc>
              <w:tc>
                <w:tcPr>
                  <w:tcW w:w="0" w:type="auto"/>
                  <w:hideMark/>
                </w:tcPr>
                <w:p w14:paraId="1D665E22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Klubbintro</w:t>
                  </w: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</w:tr>
            <w:tr w:rsidR="00AA4B76" w:rsidRPr="00AD6850" w14:paraId="1299FCB0" w14:textId="77777777" w:rsidTr="00E46AE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FC4B81A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Skadehantering </w:t>
                  </w:r>
                </w:p>
              </w:tc>
              <w:tc>
                <w:tcPr>
                  <w:tcW w:w="0" w:type="auto"/>
                  <w:hideMark/>
                </w:tcPr>
                <w:p w14:paraId="18D7AE84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Alla ledare </w:t>
                  </w:r>
                </w:p>
              </w:tc>
              <w:tc>
                <w:tcPr>
                  <w:tcW w:w="0" w:type="auto"/>
                  <w:hideMark/>
                </w:tcPr>
                <w:p w14:paraId="254EB51A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Skadekurs </w:t>
                  </w:r>
                </w:p>
                <w:p w14:paraId="5786744B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5C2856E2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14:paraId="387FA496" w14:textId="59286D30" w:rsidR="00AA4B76" w:rsidRPr="00AD6850" w:rsidRDefault="00AA4B76" w:rsidP="00AA4B76">
            <w:pPr>
              <w:shd w:val="clear" w:color="auto" w:fill="F4F4F4"/>
              <w:spacing w:after="150" w:line="240" w:lineRule="auto"/>
              <w:textAlignment w:val="baseline"/>
              <w:rPr>
                <w:rFonts w:ascii="inherit" w:eastAsia="Times New Roman" w:hAnsi="inherit" w:cs="Helvetica"/>
                <w:color w:val="323232"/>
                <w:sz w:val="20"/>
                <w:szCs w:val="20"/>
                <w:lang w:eastAsia="sv-SE"/>
              </w:rPr>
            </w:pPr>
            <w:r>
              <w:rPr>
                <w:rFonts w:ascii="inherit" w:eastAsia="Times New Roman" w:hAnsi="inherit" w:cs="Helvetica"/>
                <w:color w:val="323232"/>
                <w:sz w:val="20"/>
                <w:szCs w:val="20"/>
                <w:lang w:eastAsia="sv-SE"/>
              </w:rPr>
              <w:br w:type="textWrapping" w:clear="all"/>
            </w:r>
            <w:proofErr w:type="spellStart"/>
            <w:r>
              <w:rPr>
                <w:rFonts w:ascii="inherit" w:eastAsia="Times New Roman" w:hAnsi="inherit" w:cs="Helvetica"/>
                <w:color w:val="323232"/>
                <w:sz w:val="20"/>
                <w:szCs w:val="20"/>
                <w:lang w:eastAsia="sv-SE"/>
              </w:rPr>
              <w:t>Ver</w:t>
            </w:r>
            <w:proofErr w:type="spellEnd"/>
            <w:r>
              <w:rPr>
                <w:rFonts w:ascii="inherit" w:eastAsia="Times New Roman" w:hAnsi="inherit" w:cs="Helvetica"/>
                <w:color w:val="323232"/>
                <w:sz w:val="20"/>
                <w:szCs w:val="20"/>
                <w:lang w:eastAsia="sv-SE"/>
              </w:rPr>
              <w:t>. 0</w:t>
            </w:r>
            <w:r w:rsidR="0007362B">
              <w:rPr>
                <w:rFonts w:ascii="inherit" w:eastAsia="Times New Roman" w:hAnsi="inherit" w:cs="Helvetica"/>
                <w:color w:val="323232"/>
                <w:sz w:val="20"/>
                <w:szCs w:val="20"/>
                <w:lang w:eastAsia="sv-SE"/>
              </w:rPr>
              <w:t>5</w:t>
            </w:r>
            <w:r>
              <w:rPr>
                <w:rFonts w:ascii="inherit" w:eastAsia="Times New Roman" w:hAnsi="inherit" w:cs="Helvetica"/>
                <w:color w:val="323232"/>
                <w:sz w:val="20"/>
                <w:szCs w:val="20"/>
                <w:lang w:eastAsia="sv-SE"/>
              </w:rPr>
              <w:t xml:space="preserve"> </w:t>
            </w:r>
            <w:proofErr w:type="gramStart"/>
            <w:r>
              <w:rPr>
                <w:rFonts w:ascii="inherit" w:eastAsia="Times New Roman" w:hAnsi="inherit" w:cs="Helvetica"/>
                <w:color w:val="323232"/>
                <w:sz w:val="20"/>
                <w:szCs w:val="20"/>
                <w:lang w:eastAsia="sv-SE"/>
              </w:rPr>
              <w:t>/  202</w:t>
            </w:r>
            <w:r w:rsidR="0007362B">
              <w:rPr>
                <w:rFonts w:ascii="inherit" w:eastAsia="Times New Roman" w:hAnsi="inherit" w:cs="Helvetica"/>
                <w:color w:val="323232"/>
                <w:sz w:val="20"/>
                <w:szCs w:val="20"/>
                <w:lang w:eastAsia="sv-SE"/>
              </w:rPr>
              <w:t>6</w:t>
            </w:r>
            <w:proofErr w:type="gramEnd"/>
            <w:r>
              <w:rPr>
                <w:rFonts w:ascii="inherit" w:eastAsia="Times New Roman" w:hAnsi="inherit" w:cs="Helvetica"/>
                <w:color w:val="323232"/>
                <w:sz w:val="20"/>
                <w:szCs w:val="20"/>
                <w:lang w:eastAsia="sv-SE"/>
              </w:rPr>
              <w:t>-0</w:t>
            </w:r>
            <w:r w:rsidR="0007362B">
              <w:rPr>
                <w:rFonts w:ascii="inherit" w:eastAsia="Times New Roman" w:hAnsi="inherit" w:cs="Helvetica"/>
                <w:color w:val="323232"/>
                <w:sz w:val="20"/>
                <w:szCs w:val="20"/>
                <w:lang w:eastAsia="sv-SE"/>
              </w:rPr>
              <w:t>7</w:t>
            </w:r>
            <w:r>
              <w:rPr>
                <w:rFonts w:ascii="inherit" w:eastAsia="Times New Roman" w:hAnsi="inherit" w:cs="Helvetica"/>
                <w:color w:val="323232"/>
                <w:sz w:val="20"/>
                <w:szCs w:val="20"/>
                <w:lang w:eastAsia="sv-SE"/>
              </w:rPr>
              <w:t>-</w:t>
            </w:r>
            <w:r w:rsidR="0007362B">
              <w:rPr>
                <w:rFonts w:ascii="inherit" w:eastAsia="Times New Roman" w:hAnsi="inherit" w:cs="Helvetica"/>
                <w:color w:val="323232"/>
                <w:sz w:val="20"/>
                <w:szCs w:val="20"/>
                <w:lang w:eastAsia="sv-SE"/>
              </w:rPr>
              <w:t>02</w:t>
            </w:r>
          </w:p>
          <w:p w14:paraId="13D9CE42" w14:textId="77777777" w:rsidR="00AA4B76" w:rsidRDefault="00AA4B76" w:rsidP="00AA4B76"/>
          <w:p w14:paraId="312B5B9F" w14:textId="2736CB9F" w:rsidR="005645EB" w:rsidRDefault="005645EB" w:rsidP="005645E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sv-SE"/>
              </w:rPr>
            </w:pPr>
          </w:p>
          <w:p w14:paraId="20280AF0" w14:textId="4EABBC5B" w:rsidR="00AA4B76" w:rsidRPr="00AD6850" w:rsidRDefault="00AA4B76" w:rsidP="005645E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hideMark/>
          </w:tcPr>
          <w:p w14:paraId="3B3851C2" w14:textId="77777777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D6850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hideMark/>
          </w:tcPr>
          <w:p w14:paraId="7AA55EA2" w14:textId="77777777" w:rsidR="005645EB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D6850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  <w:p w14:paraId="352C60EB" w14:textId="77777777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</w:tr>
      <w:tr w:rsidR="005645EB" w:rsidRPr="00AD6850" w14:paraId="1E742BDE" w14:textId="77777777" w:rsidTr="005645EB">
        <w:trPr>
          <w:tblCellSpacing w:w="15" w:type="dxa"/>
        </w:trPr>
        <w:tc>
          <w:tcPr>
            <w:tcW w:w="0" w:type="auto"/>
            <w:hideMark/>
          </w:tcPr>
          <w:p w14:paraId="3D1F6073" w14:textId="77777777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hideMark/>
          </w:tcPr>
          <w:p w14:paraId="77C3F5EA" w14:textId="77777777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D6850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hideMark/>
          </w:tcPr>
          <w:p w14:paraId="33BE168F" w14:textId="77777777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D6850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5645EB" w:rsidRPr="00AD6850" w14:paraId="5E3278F0" w14:textId="77777777" w:rsidTr="00524BBA">
        <w:trPr>
          <w:tblCellSpacing w:w="15" w:type="dxa"/>
        </w:trPr>
        <w:tc>
          <w:tcPr>
            <w:tcW w:w="0" w:type="auto"/>
          </w:tcPr>
          <w:p w14:paraId="69C394CD" w14:textId="67C9F56C" w:rsidR="005645EB" w:rsidRPr="00AD6850" w:rsidRDefault="005645EB" w:rsidP="005645E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</w:tcPr>
          <w:p w14:paraId="0F305C4F" w14:textId="65CC4041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</w:tcPr>
          <w:p w14:paraId="4D520263" w14:textId="6CFA9FAA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</w:tr>
      <w:tr w:rsidR="005645EB" w:rsidRPr="00AD6850" w14:paraId="7BB88290" w14:textId="77777777" w:rsidTr="00524BBA">
        <w:trPr>
          <w:tblCellSpacing w:w="15" w:type="dxa"/>
        </w:trPr>
        <w:tc>
          <w:tcPr>
            <w:tcW w:w="0" w:type="auto"/>
          </w:tcPr>
          <w:p w14:paraId="51567B62" w14:textId="394A61F9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</w:tcPr>
          <w:p w14:paraId="7DC84387" w14:textId="28F0CF38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</w:tcPr>
          <w:p w14:paraId="06D38596" w14:textId="49D91B15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</w:tr>
      <w:tr w:rsidR="005645EB" w:rsidRPr="00AD6850" w14:paraId="12C1D49C" w14:textId="77777777" w:rsidTr="00524BBA">
        <w:trPr>
          <w:tblCellSpacing w:w="15" w:type="dxa"/>
        </w:trPr>
        <w:tc>
          <w:tcPr>
            <w:tcW w:w="0" w:type="auto"/>
          </w:tcPr>
          <w:p w14:paraId="7075BB8E" w14:textId="7D479081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</w:tcPr>
          <w:p w14:paraId="6FA9307E" w14:textId="321225F9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</w:tcPr>
          <w:p w14:paraId="48B63FFE" w14:textId="759D63FF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</w:tr>
      <w:tr w:rsidR="005645EB" w:rsidRPr="00AD6850" w14:paraId="6B078F45" w14:textId="77777777" w:rsidTr="00524BBA">
        <w:trPr>
          <w:tblCellSpacing w:w="15" w:type="dxa"/>
        </w:trPr>
        <w:tc>
          <w:tcPr>
            <w:tcW w:w="0" w:type="auto"/>
          </w:tcPr>
          <w:p w14:paraId="31061647" w14:textId="6EA346A0" w:rsidR="005645EB" w:rsidRPr="00AD6850" w:rsidRDefault="005645EB" w:rsidP="005645E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</w:tcPr>
          <w:p w14:paraId="51915EB5" w14:textId="62CD0770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</w:tcPr>
          <w:p w14:paraId="50EB3971" w14:textId="3D7F96E8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</w:tr>
      <w:tr w:rsidR="005645EB" w:rsidRPr="00AD6850" w14:paraId="71E8D339" w14:textId="77777777" w:rsidTr="00524BBA">
        <w:trPr>
          <w:tblCellSpacing w:w="15" w:type="dxa"/>
        </w:trPr>
        <w:tc>
          <w:tcPr>
            <w:tcW w:w="0" w:type="auto"/>
          </w:tcPr>
          <w:p w14:paraId="1C104780" w14:textId="6C3DC1CD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</w:tcPr>
          <w:p w14:paraId="3793AFAD" w14:textId="0243F2B4" w:rsidR="005645EB" w:rsidRPr="005645EB" w:rsidRDefault="005645EB" w:rsidP="005645EB">
            <w:pPr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</w:tcPr>
          <w:p w14:paraId="37C73FD6" w14:textId="7C69A49C" w:rsidR="005645EB" w:rsidRPr="005645EB" w:rsidRDefault="005645EB" w:rsidP="005645EB">
            <w:pPr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</w:tr>
    </w:tbl>
    <w:p w14:paraId="242F7187" w14:textId="77777777" w:rsidR="005645EB" w:rsidRDefault="005645EB" w:rsidP="005645EB"/>
    <w:p w14:paraId="4B2315BE" w14:textId="77777777" w:rsidR="005645EB" w:rsidRDefault="005645EB" w:rsidP="005645EB"/>
    <w:p w14:paraId="6418D386" w14:textId="77777777" w:rsidR="00FE311E" w:rsidRDefault="00FE311E"/>
    <w:sectPr w:rsidR="00FE3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EB"/>
    <w:rsid w:val="00067C21"/>
    <w:rsid w:val="0007362B"/>
    <w:rsid w:val="000C3FB1"/>
    <w:rsid w:val="000F4926"/>
    <w:rsid w:val="00165CE7"/>
    <w:rsid w:val="001C03AC"/>
    <w:rsid w:val="002453D7"/>
    <w:rsid w:val="00252FE9"/>
    <w:rsid w:val="00253410"/>
    <w:rsid w:val="00262FF1"/>
    <w:rsid w:val="002A4C2D"/>
    <w:rsid w:val="002B5549"/>
    <w:rsid w:val="00305878"/>
    <w:rsid w:val="00321DE4"/>
    <w:rsid w:val="00326256"/>
    <w:rsid w:val="00353E87"/>
    <w:rsid w:val="00355670"/>
    <w:rsid w:val="003577BD"/>
    <w:rsid w:val="003673C9"/>
    <w:rsid w:val="00374B8D"/>
    <w:rsid w:val="00393D01"/>
    <w:rsid w:val="003B5805"/>
    <w:rsid w:val="003D4E6C"/>
    <w:rsid w:val="003D6CF1"/>
    <w:rsid w:val="003F1858"/>
    <w:rsid w:val="00443BB4"/>
    <w:rsid w:val="00452E8F"/>
    <w:rsid w:val="004C4F46"/>
    <w:rsid w:val="00504BD2"/>
    <w:rsid w:val="00524BBA"/>
    <w:rsid w:val="005645EB"/>
    <w:rsid w:val="00570F00"/>
    <w:rsid w:val="006070E2"/>
    <w:rsid w:val="00610CE3"/>
    <w:rsid w:val="006C264B"/>
    <w:rsid w:val="006C3908"/>
    <w:rsid w:val="0070024C"/>
    <w:rsid w:val="00726651"/>
    <w:rsid w:val="00747D7F"/>
    <w:rsid w:val="0075420E"/>
    <w:rsid w:val="0075700A"/>
    <w:rsid w:val="00784F74"/>
    <w:rsid w:val="007B6EE8"/>
    <w:rsid w:val="007C7F84"/>
    <w:rsid w:val="007D73D7"/>
    <w:rsid w:val="00800773"/>
    <w:rsid w:val="00804A00"/>
    <w:rsid w:val="0081459B"/>
    <w:rsid w:val="0083256A"/>
    <w:rsid w:val="0085046E"/>
    <w:rsid w:val="00860D5E"/>
    <w:rsid w:val="00871C8A"/>
    <w:rsid w:val="00893976"/>
    <w:rsid w:val="008B089D"/>
    <w:rsid w:val="00920299"/>
    <w:rsid w:val="00946799"/>
    <w:rsid w:val="00967AE6"/>
    <w:rsid w:val="0098207B"/>
    <w:rsid w:val="0098240A"/>
    <w:rsid w:val="009838A5"/>
    <w:rsid w:val="009B5A86"/>
    <w:rsid w:val="009C4D8D"/>
    <w:rsid w:val="00A35D73"/>
    <w:rsid w:val="00AA4B76"/>
    <w:rsid w:val="00AC5045"/>
    <w:rsid w:val="00AD28CE"/>
    <w:rsid w:val="00AD551E"/>
    <w:rsid w:val="00AE0FA6"/>
    <w:rsid w:val="00AF53C8"/>
    <w:rsid w:val="00B21BB1"/>
    <w:rsid w:val="00B53215"/>
    <w:rsid w:val="00B65E96"/>
    <w:rsid w:val="00BA0CB0"/>
    <w:rsid w:val="00BC0850"/>
    <w:rsid w:val="00C118DE"/>
    <w:rsid w:val="00C22EAE"/>
    <w:rsid w:val="00C62193"/>
    <w:rsid w:val="00C73F15"/>
    <w:rsid w:val="00C77888"/>
    <w:rsid w:val="00CC3E07"/>
    <w:rsid w:val="00D63E61"/>
    <w:rsid w:val="00D86AA5"/>
    <w:rsid w:val="00DA0411"/>
    <w:rsid w:val="00DB02BF"/>
    <w:rsid w:val="00DC398E"/>
    <w:rsid w:val="00DE286B"/>
    <w:rsid w:val="00E05D06"/>
    <w:rsid w:val="00E15E6A"/>
    <w:rsid w:val="00EB5A36"/>
    <w:rsid w:val="00ED6722"/>
    <w:rsid w:val="00EE395A"/>
    <w:rsid w:val="00F107AB"/>
    <w:rsid w:val="00F31942"/>
    <w:rsid w:val="00FB1D37"/>
    <w:rsid w:val="00FE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51C0"/>
  <w15:chartTrackingRefBased/>
  <w15:docId w15:val="{FAABCF8C-F1DD-4238-8F5C-3A705615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5EB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564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64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645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64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645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64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64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64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64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64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64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645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645E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45E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45E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45E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45E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45E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64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564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64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64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45E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5645E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645EB"/>
    <w:pPr>
      <w:ind w:left="720"/>
      <w:contextualSpacing/>
    </w:pPr>
    <w:rPr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5645EB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64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645E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645EB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3673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ktiva.svenskfotboll.se/tranare/spelformer/spelformsutbildninga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422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Lars-Åke Larsson</dc:creator>
  <cp:keywords/>
  <dc:description/>
  <cp:lastModifiedBy>Lars-Åke Larsson</cp:lastModifiedBy>
  <cp:revision>79</cp:revision>
  <dcterms:created xsi:type="dcterms:W3CDTF">2025-01-17T14:49:00Z</dcterms:created>
  <dcterms:modified xsi:type="dcterms:W3CDTF">2026-07-02T17:26:00Z</dcterms:modified>
</cp:coreProperties>
</file>