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Kompletterande anteckningar föräldramöte Skärhamns IK Flickor-12.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Kallelse av spelare till match sker ca 1 vecka innan, i samband med detta delas ansvar för kiosk, matchvärd samt flaggviftare ut bland de föräldrar vars ungdomar är kallade.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Vid hemmamatcherna har vi även ansvar att uppdatera resultat löpande i Min Fotboll, detta kommer också att läggas på den som är matchvärd. Ladda ner “Min fotboll” Inloggningsuppgifter fås av ledarna vid matchen.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Vid 3 av damlagets matcher har Flickor-12 ansvar, då ska vi, förutom att tjejerna är bollkallar, vara matchvärdar, bemanna kiosk samt har ansvaret att springa ut med bår vid behov.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Detta delas ut av föräldrar-representanterna inför respektive match.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Alla spelare kommer att kallas som bollkallar till varje damlagsmatch.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Vid midsommar ska varje lag bistå med 2 bakverk, helst inget för kladdigt 🙂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En aktivitetskväll diskuterades, målet är att försöka få till en kväll nu i vår. Linda Claesson och Johanna Elfdahl tar huvudansvar för att samordna detta.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Sommaravslutning, ansvaret för att ordna detta kommer att delas ut senare.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Mvh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/Eva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