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</w:pP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96520</wp:posOffset>
                </wp:positionV>
                <wp:extent cx="6578600" cy="240664"/>
                <wp:effectExtent l="0" t="0" r="0" b="0"/>
                <wp:wrapSquare wrapText="bothSides" distL="80010" distR="80010" distT="80010" distB="80010"/>
                <wp:docPr id="1073741826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240664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ffffff"/>
                                <w:sz w:val="32"/>
                                <w:szCs w:val="32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ffffff"/>
                                <w:sz w:val="32"/>
                                <w:szCs w:val="32"/>
                                <w:u w:color="ffffff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ffffff"/>
                                <w:sz w:val="32"/>
                                <w:szCs w:val="32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ffffff"/>
                                <w:sz w:val="32"/>
                                <w:szCs w:val="32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ffffff"/>
                                <w:sz w:val="32"/>
                                <w:szCs w:val="32"/>
                                <w:u w:color="ffffff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ldram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ffffff"/>
                                <w:sz w:val="32"/>
                                <w:szCs w:val="32"/>
                                <w:u w:color="ffffff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ffffff"/>
                                <w:sz w:val="32"/>
                                <w:szCs w:val="32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.0pt;margin-top:7.6pt;width:518.0pt;height:18.9pt;z-index:251659264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2F5597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b w:val="1"/>
                          <w:bCs w:val="1"/>
                          <w:outline w:val="0"/>
                          <w:color w:val="ffffff"/>
                          <w:sz w:val="32"/>
                          <w:szCs w:val="32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</w:t>
                      </w:r>
                      <w:r>
                        <w:rPr>
                          <w:b w:val="1"/>
                          <w:bCs w:val="1"/>
                          <w:outline w:val="0"/>
                          <w:color w:val="ffffff"/>
                          <w:sz w:val="32"/>
                          <w:szCs w:val="32"/>
                          <w:u w:color="ffffff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b w:val="1"/>
                          <w:bCs w:val="1"/>
                          <w:outline w:val="0"/>
                          <w:color w:val="ffffff"/>
                          <w:sz w:val="32"/>
                          <w:szCs w:val="32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</w:t>
                      </w:r>
                      <w:r>
                        <w:rPr>
                          <w:b w:val="1"/>
                          <w:bCs w:val="1"/>
                          <w:outline w:val="0"/>
                          <w:color w:val="ffffff"/>
                          <w:sz w:val="32"/>
                          <w:szCs w:val="32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b w:val="1"/>
                          <w:bCs w:val="1"/>
                          <w:outline w:val="0"/>
                          <w:color w:val="ffffff"/>
                          <w:sz w:val="32"/>
                          <w:szCs w:val="32"/>
                          <w:u w:color="ffffff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ldram</w:t>
                      </w:r>
                      <w:r>
                        <w:rPr>
                          <w:b w:val="1"/>
                          <w:bCs w:val="1"/>
                          <w:outline w:val="0"/>
                          <w:color w:val="ffffff"/>
                          <w:sz w:val="32"/>
                          <w:szCs w:val="32"/>
                          <w:u w:color="ffffff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b w:val="1"/>
                          <w:bCs w:val="1"/>
                          <w:outline w:val="0"/>
                          <w:color w:val="ffffff"/>
                          <w:sz w:val="32"/>
                          <w:szCs w:val="32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te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5959805</wp:posOffset>
            </wp:positionH>
            <wp:positionV relativeFrom="line">
              <wp:posOffset>-240665</wp:posOffset>
            </wp:positionV>
            <wp:extent cx="674370" cy="1079500"/>
            <wp:effectExtent l="0" t="0" r="0" b="0"/>
            <wp:wrapNone/>
            <wp:docPr id="1073741827" name="officeArt object" descr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objekt 2" descr="Bildobjekt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422533</wp:posOffset>
                </wp:positionH>
                <wp:positionV relativeFrom="line">
                  <wp:posOffset>-120580</wp:posOffset>
                </wp:positionV>
                <wp:extent cx="441123" cy="251208"/>
                <wp:effectExtent l="0" t="0" r="0" b="0"/>
                <wp:wrapNone/>
                <wp:docPr id="1073741828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23" cy="2512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Grupp: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3.3pt;margin-top:-9.5pt;width:34.7pt;height:19.8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>Grupp: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808926</wp:posOffset>
                </wp:positionH>
                <wp:positionV relativeFrom="line">
                  <wp:posOffset>-195579</wp:posOffset>
                </wp:positionV>
                <wp:extent cx="1454150" cy="276225"/>
                <wp:effectExtent l="0" t="0" r="0" b="0"/>
                <wp:wrapNone/>
                <wp:docPr id="1073741829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76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441450" cy="247650"/>
                                  <wp:effectExtent l="0" t="0" r="0" b="0"/>
                                  <wp:docPr id="107374183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0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4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3.7pt;margin-top:-15.4pt;width:114.5pt;height:21.8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sz w:val="18"/>
                          <w:szCs w:val="18"/>
                        </w:rPr>
                        <w:drawing xmlns:a="http://schemas.openxmlformats.org/drawingml/2006/main">
                          <wp:inline distT="0" distB="0" distL="0" distR="0">
                            <wp:extent cx="1441450" cy="247650"/>
                            <wp:effectExtent l="0" t="0" r="0" b="0"/>
                            <wp:docPr id="107374183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0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14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2289049</wp:posOffset>
                </wp:positionH>
                <wp:positionV relativeFrom="line">
                  <wp:posOffset>-120014</wp:posOffset>
                </wp:positionV>
                <wp:extent cx="1471079" cy="241934"/>
                <wp:effectExtent l="0" t="0" r="0" b="0"/>
                <wp:wrapNone/>
                <wp:docPr id="1073741831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079" cy="2419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Datum:</w:t>
                              <w:tab/>
                              <w:t>Kl: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180.2pt;margin-top:-9.4pt;width:115.8pt;height:19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>Datum:</w:t>
                        <w:tab/>
                        <w:t>Kl: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36"/>
          <w:szCs w:val="36"/>
          <w:rtl w:val="0"/>
          <w:lang w:val="sv-SE"/>
        </w:rPr>
      </w:pPr>
      <w:r>
        <w:rPr>
          <w:b w:val="1"/>
          <w:bCs w:val="1"/>
          <w:sz w:val="36"/>
          <w:szCs w:val="36"/>
          <w:rtl w:val="0"/>
          <w:lang w:val="sv-SE"/>
        </w:rPr>
        <w:t>F</w:t>
      </w:r>
      <w:r>
        <w:rPr>
          <w:b w:val="1"/>
          <w:bCs w:val="1"/>
          <w:sz w:val="36"/>
          <w:szCs w:val="36"/>
          <w:rtl w:val="0"/>
          <w:lang w:val="sv-SE"/>
        </w:rPr>
        <w:t>ö</w:t>
      </w:r>
      <w:r>
        <w:rPr>
          <w:b w:val="1"/>
          <w:bCs w:val="1"/>
          <w:sz w:val="36"/>
          <w:szCs w:val="36"/>
          <w:rtl w:val="0"/>
          <w:lang w:val="sv-SE"/>
        </w:rPr>
        <w:t>re m</w:t>
      </w:r>
      <w:r>
        <w:rPr>
          <w:b w:val="1"/>
          <w:bCs w:val="1"/>
          <w:sz w:val="36"/>
          <w:szCs w:val="36"/>
          <w:rtl w:val="0"/>
          <w:lang w:val="sv-SE"/>
        </w:rPr>
        <w:t>ö</w:t>
      </w:r>
      <w:r>
        <w:rPr>
          <w:b w:val="1"/>
          <w:bCs w:val="1"/>
          <w:sz w:val="36"/>
          <w:szCs w:val="36"/>
          <w:rtl w:val="0"/>
          <w:lang w:val="sv-SE"/>
        </w:rPr>
        <w:t>tet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sz w:val="18"/>
          <w:szCs w:val="18"/>
          <w:rtl w:val="0"/>
          <w:lang w:val="sv-SE"/>
        </w:rPr>
      </w:pPr>
      <w:r>
        <w:rPr>
          <w:sz w:val="18"/>
          <w:szCs w:val="18"/>
          <w:rtl w:val="0"/>
          <w:lang w:val="sv-SE"/>
        </w:rPr>
        <w:t>Var v</w:t>
      </w:r>
      <w:r>
        <w:rPr>
          <w:sz w:val="18"/>
          <w:szCs w:val="18"/>
          <w:rtl w:val="0"/>
          <w:lang w:val="sv-SE"/>
        </w:rPr>
        <w:t>ä</w:t>
      </w:r>
      <w:r>
        <w:rPr>
          <w:sz w:val="18"/>
          <w:szCs w:val="18"/>
          <w:rtl w:val="0"/>
          <w:lang w:val="sv-SE"/>
        </w:rPr>
        <w:t>l f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rberedd, ha ett tydligt syfte med m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tet och skicka inbjudan med dagordning och information till f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r</w:t>
      </w:r>
      <w:r>
        <w:rPr>
          <w:sz w:val="18"/>
          <w:szCs w:val="18"/>
          <w:rtl w:val="0"/>
          <w:lang w:val="sv-SE"/>
        </w:rPr>
        <w:t>ä</w:t>
      </w:r>
      <w:r>
        <w:rPr>
          <w:sz w:val="18"/>
          <w:szCs w:val="18"/>
          <w:rtl w:val="0"/>
          <w:lang w:val="sv-SE"/>
        </w:rPr>
        <w:t>ldrarna i god tid innan m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tet.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sz w:val="18"/>
          <w:szCs w:val="18"/>
          <w:rtl w:val="0"/>
          <w:lang w:val="sv-SE"/>
        </w:rPr>
      </w:pPr>
      <w:r>
        <w:rPr>
          <w:sz w:val="18"/>
          <w:szCs w:val="18"/>
          <w:rtl w:val="0"/>
          <w:lang w:val="sv-SE"/>
        </w:rPr>
        <w:t>V</w:t>
      </w:r>
      <w:r>
        <w:rPr>
          <w:sz w:val="18"/>
          <w:szCs w:val="18"/>
          <w:rtl w:val="0"/>
          <w:lang w:val="sv-SE"/>
        </w:rPr>
        <w:t>ä</w:t>
      </w:r>
      <w:r>
        <w:rPr>
          <w:sz w:val="18"/>
          <w:szCs w:val="18"/>
          <w:rtl w:val="0"/>
          <w:lang w:val="sv-SE"/>
        </w:rPr>
        <w:t>lj ett tillf</w:t>
      </w:r>
      <w:r>
        <w:rPr>
          <w:sz w:val="18"/>
          <w:szCs w:val="18"/>
          <w:rtl w:val="0"/>
          <w:lang w:val="sv-SE"/>
        </w:rPr>
        <w:t>ä</w:t>
      </w:r>
      <w:r>
        <w:rPr>
          <w:sz w:val="18"/>
          <w:szCs w:val="18"/>
          <w:rtl w:val="0"/>
          <w:lang w:val="sv-SE"/>
        </w:rPr>
        <w:t>lle som passar f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r</w:t>
      </w:r>
      <w:r>
        <w:rPr>
          <w:sz w:val="18"/>
          <w:szCs w:val="18"/>
          <w:rtl w:val="0"/>
          <w:lang w:val="sv-SE"/>
        </w:rPr>
        <w:t>ä</w:t>
      </w:r>
      <w:r>
        <w:rPr>
          <w:sz w:val="18"/>
          <w:szCs w:val="18"/>
          <w:rtl w:val="0"/>
          <w:lang w:val="sv-SE"/>
        </w:rPr>
        <w:t>ldrarna, till exempel i samband med tr</w:t>
      </w:r>
      <w:r>
        <w:rPr>
          <w:sz w:val="18"/>
          <w:szCs w:val="18"/>
          <w:rtl w:val="0"/>
          <w:lang w:val="sv-SE"/>
        </w:rPr>
        <w:t>ä</w:t>
      </w:r>
      <w:r>
        <w:rPr>
          <w:sz w:val="18"/>
          <w:szCs w:val="18"/>
          <w:rtl w:val="0"/>
          <w:lang w:val="sv-SE"/>
        </w:rPr>
        <w:t>ning eller match. Det kan ocks</w:t>
      </w:r>
      <w:r>
        <w:rPr>
          <w:sz w:val="18"/>
          <w:szCs w:val="18"/>
          <w:rtl w:val="0"/>
          <w:lang w:val="sv-SE"/>
        </w:rPr>
        <w:t xml:space="preserve">å </w:t>
      </w:r>
      <w:r>
        <w:rPr>
          <w:sz w:val="18"/>
          <w:szCs w:val="18"/>
          <w:rtl w:val="0"/>
          <w:lang w:val="sv-SE"/>
        </w:rPr>
        <w:t>g</w:t>
      </w:r>
      <w:r>
        <w:rPr>
          <w:sz w:val="18"/>
          <w:szCs w:val="18"/>
          <w:rtl w:val="0"/>
          <w:lang w:val="sv-SE"/>
        </w:rPr>
        <w:t xml:space="preserve">å </w:t>
      </w:r>
      <w:r>
        <w:rPr>
          <w:sz w:val="18"/>
          <w:szCs w:val="18"/>
          <w:rtl w:val="0"/>
          <w:lang w:val="sv-SE"/>
        </w:rPr>
        <w:t>bra att ha ett digitalt m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te.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sz w:val="18"/>
          <w:szCs w:val="18"/>
          <w:rtl w:val="0"/>
          <w:lang w:val="sv-SE"/>
        </w:rPr>
      </w:pPr>
      <w:r>
        <w:rPr>
          <w:sz w:val="18"/>
          <w:szCs w:val="18"/>
          <w:rtl w:val="0"/>
          <w:lang w:val="sv-SE"/>
        </w:rPr>
        <w:t>Se till att all utrustning som beh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vs finns p</w:t>
      </w:r>
      <w:r>
        <w:rPr>
          <w:sz w:val="18"/>
          <w:szCs w:val="18"/>
          <w:rtl w:val="0"/>
          <w:lang w:val="sv-SE"/>
        </w:rPr>
        <w:t xml:space="preserve">å </w:t>
      </w:r>
      <w:r>
        <w:rPr>
          <w:sz w:val="18"/>
          <w:szCs w:val="18"/>
          <w:rtl w:val="0"/>
          <w:lang w:val="sv-SE"/>
        </w:rPr>
        <w:t>plats, till exempel wifi, projektor med duk och ljudanl</w:t>
      </w:r>
      <w:r>
        <w:rPr>
          <w:sz w:val="18"/>
          <w:szCs w:val="18"/>
          <w:rtl w:val="0"/>
          <w:lang w:val="sv-SE"/>
        </w:rPr>
        <w:t>ä</w:t>
      </w:r>
      <w:r>
        <w:rPr>
          <w:sz w:val="18"/>
          <w:szCs w:val="18"/>
          <w:rtl w:val="0"/>
          <w:lang w:val="sv-SE"/>
        </w:rPr>
        <w:t xml:space="preserve">ggning. 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sz w:val="18"/>
          <w:szCs w:val="18"/>
          <w:rtl w:val="0"/>
          <w:lang w:val="sv-SE"/>
        </w:rPr>
      </w:pPr>
      <w:r>
        <w:rPr>
          <w:sz w:val="18"/>
          <w:szCs w:val="18"/>
          <w:rtl w:val="0"/>
          <w:lang w:val="sv-SE"/>
        </w:rPr>
        <w:t>M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blera rummet p</w:t>
      </w:r>
      <w:r>
        <w:rPr>
          <w:sz w:val="18"/>
          <w:szCs w:val="18"/>
          <w:rtl w:val="0"/>
          <w:lang w:val="sv-SE"/>
        </w:rPr>
        <w:t xml:space="preserve">å </w:t>
      </w:r>
      <w:r>
        <w:rPr>
          <w:sz w:val="18"/>
          <w:szCs w:val="18"/>
          <w:rtl w:val="0"/>
          <w:lang w:val="sv-SE"/>
        </w:rPr>
        <w:t>ett s</w:t>
      </w:r>
      <w:r>
        <w:rPr>
          <w:sz w:val="18"/>
          <w:szCs w:val="18"/>
          <w:rtl w:val="0"/>
          <w:lang w:val="sv-SE"/>
        </w:rPr>
        <w:t>ä</w:t>
      </w:r>
      <w:r>
        <w:rPr>
          <w:sz w:val="18"/>
          <w:szCs w:val="18"/>
          <w:rtl w:val="0"/>
          <w:lang w:val="sv-SE"/>
        </w:rPr>
        <w:t>tt som bjuder in till samtal.</w:t>
      </w:r>
    </w:p>
    <w:p>
      <w:pPr>
        <w:pStyle w:val="Brödtext"/>
      </w:pPr>
    </w:p>
    <w:p>
      <w:pPr>
        <w:pStyle w:val="Brödtext"/>
      </w:pPr>
    </w:p>
    <w:p>
      <w:pPr>
        <w:pStyle w:val="Brödtext"/>
        <w:tabs>
          <w:tab w:val="left" w:pos="2970"/>
        </w:tabs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226060</wp:posOffset>
                </wp:positionV>
                <wp:extent cx="6646544" cy="45085"/>
                <wp:effectExtent l="0" t="0" r="0" b="0"/>
                <wp:wrapNone/>
                <wp:docPr id="1073741832" name="officeArt object" descr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4" cy="450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36.0pt;margin-top:17.8pt;width:523.3pt;height:3.5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Brödtext"/>
        <w:tabs>
          <w:tab w:val="left" w:pos="142"/>
        </w:tabs>
        <w:spacing w:after="0" w:line="240" w:lineRule="auto"/>
        <w:ind w:left="426" w:hanging="426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2. Under m</w:t>
      </w:r>
      <w:r>
        <w:rPr>
          <w:b w:val="1"/>
          <w:bCs w:val="1"/>
          <w:sz w:val="36"/>
          <w:szCs w:val="36"/>
          <w:rtl w:val="0"/>
          <w:lang w:val="sv-SE"/>
        </w:rPr>
        <w:t>ö</w:t>
      </w:r>
      <w:r>
        <w:rPr>
          <w:b w:val="1"/>
          <w:bCs w:val="1"/>
          <w:sz w:val="36"/>
          <w:szCs w:val="36"/>
          <w:rtl w:val="0"/>
          <w:lang w:val="de-DE"/>
        </w:rPr>
        <w:t>tet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sv-SE"/>
        </w:rPr>
      </w:pPr>
      <w:r>
        <w:rPr>
          <w:sz w:val="18"/>
          <w:szCs w:val="18"/>
          <w:rtl w:val="0"/>
          <w:lang w:val="sv-SE"/>
        </w:rPr>
        <w:t>Utse en sekreterare som f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r anteckningar.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sv-SE"/>
        </w:rPr>
      </w:pPr>
      <w:r>
        <w:rPr>
          <w:sz w:val="18"/>
          <w:szCs w:val="18"/>
          <w:rtl w:val="0"/>
          <w:lang w:val="sv-SE"/>
        </w:rPr>
        <w:t>Kombinera praktisk information med samtal om rollen som idrottsf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r</w:t>
      </w:r>
      <w:r>
        <w:rPr>
          <w:sz w:val="18"/>
          <w:szCs w:val="18"/>
          <w:rtl w:val="0"/>
          <w:lang w:val="sv-SE"/>
        </w:rPr>
        <w:t>ä</w:t>
      </w:r>
      <w:r>
        <w:rPr>
          <w:sz w:val="18"/>
          <w:szCs w:val="18"/>
          <w:rtl w:val="0"/>
          <w:lang w:val="sv-SE"/>
        </w:rPr>
        <w:t>lder och om f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reningens spelarutbildningsplan.</w:t>
      </w:r>
    </w:p>
    <w:p>
      <w:pPr>
        <w:pStyle w:val="Brödtext"/>
        <w:tabs>
          <w:tab w:val="left" w:pos="2970"/>
        </w:tabs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9504" behindDoc="0" locked="0" layoutInCell="1" allowOverlap="1">
                <wp:simplePos x="0" y="0"/>
                <wp:positionH relativeFrom="column">
                  <wp:posOffset>3678554</wp:posOffset>
                </wp:positionH>
                <wp:positionV relativeFrom="line">
                  <wp:posOffset>57150</wp:posOffset>
                </wp:positionV>
                <wp:extent cx="2973071" cy="1263650"/>
                <wp:effectExtent l="0" t="0" r="0" b="0"/>
                <wp:wrapSquare wrapText="bothSides" distL="57150" distR="57150" distT="57150" distB="57150"/>
                <wp:docPr id="1073741833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071" cy="12636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spacing w:after="0"/>
                              <w:ind w:left="142" w:hanging="142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Tips p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 xml:space="preserve">å 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inneh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a-DK"/>
                              </w:rPr>
                              <w:t>å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sv-SE"/>
                              </w:rPr>
                              <w:t>ll och genomf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rande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7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Ta fram riktlinjer f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 f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ldrarnas roll och agerande.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7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Anv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 xml:space="preserve">nd riktlinjerna och filmerna i </w:t>
                            </w:r>
                            <w:r>
                              <w:rPr>
                                <w:i w:val="1"/>
                                <w:iCs w:val="1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Fotbollens spela, lek och l</w:t>
                            </w:r>
                            <w:r>
                              <w:rPr>
                                <w:i w:val="1"/>
                                <w:iCs w:val="1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i w:val="1"/>
                                <w:iCs w:val="1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 xml:space="preserve"> som utg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ngspunkt f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 xml:space="preserve">r samtal. Se riktlinjerna </w: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instrText xml:space="preserve"> HYPERLINK "https://utbildning.sisuidrottsbocker.se/fotboll/tranare/tranarutbildning/fsll/"</w:instrTex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h</w: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 w:fldLock="0"/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7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Motivera varf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 f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reningen och laget tr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nar och spelar som ni g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7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 xml:space="preserve">Informera och samtala om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vergripande fr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gor f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 f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reningen.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7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Samtal med f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ldrarna kan ske b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de i helgrupp och mindre grupper.</w:t>
                            </w:r>
                          </w:p>
                        </w:txbxContent>
                      </wps:txbx>
                      <wps:bodyPr wrap="square" lIns="36000" tIns="36000" rIns="36000" bIns="36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89.6pt;margin-top:4.5pt;width:234.1pt;height:99.5pt;z-index:25166950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2F2F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spacing w:after="0"/>
                        <w:ind w:left="142" w:hanging="142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Tips p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å 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inneh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a-DK"/>
                        </w:rPr>
                        <w:t>å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sv-SE"/>
                        </w:rPr>
                        <w:t>ll och genomf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rande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7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sz w:val="16"/>
                          <w:szCs w:val="16"/>
                          <w:rtl w:val="0"/>
                          <w:lang w:val="sv-SE"/>
                        </w:rPr>
                      </w:pP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Ta fram riktlinjer f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r f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r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ldrarnas roll och agerande.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7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sz w:val="16"/>
                          <w:szCs w:val="16"/>
                          <w:rtl w:val="0"/>
                          <w:lang w:val="sv-SE"/>
                        </w:rPr>
                      </w:pP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Anv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 xml:space="preserve">nd riktlinjerna och filmerna i </w:t>
                      </w:r>
                      <w:r>
                        <w:rPr>
                          <w:i w:val="1"/>
                          <w:iCs w:val="1"/>
                          <w:sz w:val="16"/>
                          <w:szCs w:val="16"/>
                          <w:rtl w:val="0"/>
                          <w:lang w:val="sv-SE"/>
                        </w:rPr>
                        <w:t>Fotbollens spela, lek och l</w:t>
                      </w:r>
                      <w:r>
                        <w:rPr>
                          <w:i w:val="1"/>
                          <w:iCs w:val="1"/>
                          <w:sz w:val="16"/>
                          <w:szCs w:val="16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i w:val="1"/>
                          <w:iCs w:val="1"/>
                          <w:sz w:val="16"/>
                          <w:szCs w:val="16"/>
                          <w:rtl w:val="0"/>
                          <w:lang w:val="sv-SE"/>
                        </w:rPr>
                        <w:t>r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 xml:space="preserve"> som utg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ngspunkt f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 xml:space="preserve">r samtal. Se riktlinjerna </w:t>
                      </w:r>
                      <w:r>
                        <w:rPr>
                          <w:rStyle w:val="Hyperlink.0"/>
                          <w:sz w:val="16"/>
                          <w:szCs w:val="1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sz w:val="16"/>
                          <w:szCs w:val="16"/>
                        </w:rPr>
                        <w:instrText xml:space="preserve"> HYPERLINK "https://utbildning.sisuidrottsbocker.se/fotboll/tranare/tranarutbildning/fsll/"</w:instrText>
                      </w:r>
                      <w:r>
                        <w:rPr>
                          <w:rStyle w:val="Hyperlink.0"/>
                          <w:sz w:val="16"/>
                          <w:szCs w:val="1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sz w:val="16"/>
                          <w:szCs w:val="16"/>
                          <w:rtl w:val="0"/>
                          <w:lang w:val="sv-SE"/>
                        </w:rPr>
                        <w:t>h</w:t>
                      </w:r>
                      <w:r>
                        <w:rPr>
                          <w:rStyle w:val="Hyperlink.0"/>
                          <w:sz w:val="16"/>
                          <w:szCs w:val="16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rStyle w:val="Hyperlink.0"/>
                          <w:sz w:val="16"/>
                          <w:szCs w:val="16"/>
                          <w:rtl w:val="0"/>
                          <w:lang w:val="sv-SE"/>
                        </w:rPr>
                        <w:t>r</w:t>
                      </w:r>
                      <w:r>
                        <w:rPr>
                          <w:sz w:val="16"/>
                          <w:szCs w:val="16"/>
                        </w:rPr>
                        <w:fldChar w:fldCharType="end" w:fldLock="0"/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7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sz w:val="16"/>
                          <w:szCs w:val="16"/>
                          <w:rtl w:val="0"/>
                          <w:lang w:val="sv-SE"/>
                        </w:rPr>
                      </w:pP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Motivera varf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r f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reningen och laget tr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nar och spelar som ni g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r.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7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sz w:val="16"/>
                          <w:szCs w:val="16"/>
                          <w:rtl w:val="0"/>
                          <w:lang w:val="sv-SE"/>
                        </w:rPr>
                      </w:pP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 xml:space="preserve">Informera och samtala om 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vergripande fr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gor f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r f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reningen.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7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sz w:val="16"/>
                          <w:szCs w:val="16"/>
                          <w:rtl w:val="0"/>
                          <w:lang w:val="sv-SE"/>
                        </w:rPr>
                      </w:pP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Samtal med f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r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ldrarna kan ske b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16"/>
                          <w:szCs w:val="16"/>
                          <w:rtl w:val="0"/>
                          <w:lang w:val="sv-SE"/>
                        </w:rPr>
                        <w:t>de i helgrupp och mindre grupper.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Brödtext"/>
        <w:tabs>
          <w:tab w:val="left" w:pos="2970"/>
        </w:tabs>
      </w:pPr>
    </w:p>
    <w:p>
      <w:pPr>
        <w:pStyle w:val="Brödtext"/>
        <w:tabs>
          <w:tab w:val="left" w:pos="2970"/>
        </w:tabs>
      </w:pPr>
    </w:p>
    <w:p>
      <w:pPr>
        <w:pStyle w:val="Brödtext"/>
        <w:tabs>
          <w:tab w:val="left" w:pos="2970"/>
        </w:tabs>
      </w:pPr>
    </w:p>
    <w:p>
      <w:pPr>
        <w:pStyle w:val="Brödtext"/>
        <w:tabs>
          <w:tab w:val="left" w:pos="2970"/>
        </w:tabs>
      </w:pPr>
    </w:p>
    <w:p>
      <w:pPr>
        <w:pStyle w:val="Brödtext"/>
        <w:tabs>
          <w:tab w:val="left" w:pos="2970"/>
        </w:tabs>
      </w:pPr>
    </w:p>
    <w:p>
      <w:pPr>
        <w:pStyle w:val="Brödtext"/>
        <w:tabs>
          <w:tab w:val="left" w:pos="142"/>
        </w:tabs>
        <w:spacing w:after="0" w:line="240" w:lineRule="auto"/>
        <w:ind w:left="426" w:hanging="426"/>
        <w:rPr>
          <w:b w:val="1"/>
          <w:bCs w:val="1"/>
          <w:sz w:val="18"/>
          <w:szCs w:val="1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457835</wp:posOffset>
                </wp:positionH>
                <wp:positionV relativeFrom="line">
                  <wp:posOffset>29845</wp:posOffset>
                </wp:positionV>
                <wp:extent cx="6646544" cy="45085"/>
                <wp:effectExtent l="0" t="0" r="0" b="0"/>
                <wp:wrapNone/>
                <wp:docPr id="1073741834" name="officeArt object" descr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4" cy="450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6.1pt;margin-top:2.3pt;width:523.3pt;height:3.5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Brödtext"/>
        <w:tabs>
          <w:tab w:val="left" w:pos="142"/>
        </w:tabs>
        <w:spacing w:after="0" w:line="240" w:lineRule="auto"/>
        <w:ind w:left="426" w:hanging="426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a-DK"/>
        </w:rPr>
        <w:t>3. Efter m</w:t>
      </w:r>
      <w:r>
        <w:rPr>
          <w:b w:val="1"/>
          <w:bCs w:val="1"/>
          <w:sz w:val="36"/>
          <w:szCs w:val="36"/>
          <w:rtl w:val="0"/>
          <w:lang w:val="sv-SE"/>
        </w:rPr>
        <w:t>ö</w:t>
      </w:r>
      <w:r>
        <w:rPr>
          <w:b w:val="1"/>
          <w:bCs w:val="1"/>
          <w:sz w:val="36"/>
          <w:szCs w:val="36"/>
          <w:rtl w:val="0"/>
          <w:lang w:val="de-DE"/>
        </w:rPr>
        <w:t>tet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  <w:lang w:val="sv-SE"/>
        </w:rPr>
      </w:pPr>
      <w:r>
        <w:rPr>
          <w:sz w:val="18"/>
          <w:szCs w:val="18"/>
          <w:rtl w:val="0"/>
          <w:lang w:val="sv-SE"/>
        </w:rPr>
        <w:t>Stanna en stund efter m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tet f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r att svara p</w:t>
      </w:r>
      <w:r>
        <w:rPr>
          <w:sz w:val="18"/>
          <w:szCs w:val="18"/>
          <w:rtl w:val="0"/>
          <w:lang w:val="sv-SE"/>
        </w:rPr>
        <w:t xml:space="preserve">å </w:t>
      </w:r>
      <w:r>
        <w:rPr>
          <w:sz w:val="18"/>
          <w:szCs w:val="18"/>
          <w:rtl w:val="0"/>
          <w:lang w:val="sv-SE"/>
        </w:rPr>
        <w:t>fr</w:t>
      </w:r>
      <w:r>
        <w:rPr>
          <w:sz w:val="18"/>
          <w:szCs w:val="18"/>
          <w:rtl w:val="0"/>
          <w:lang w:val="sv-SE"/>
        </w:rPr>
        <w:t>å</w:t>
      </w:r>
      <w:r>
        <w:rPr>
          <w:sz w:val="18"/>
          <w:szCs w:val="18"/>
          <w:rtl w:val="0"/>
          <w:lang w:val="sv-SE"/>
        </w:rPr>
        <w:t>gor.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  <w:lang w:val="sv-SE"/>
        </w:rPr>
      </w:pPr>
      <w:r>
        <w:rPr>
          <w:sz w:val="18"/>
          <w:szCs w:val="18"/>
          <w:rtl w:val="0"/>
          <w:lang w:val="sv-SE"/>
        </w:rPr>
        <w:t>Skicka ut en sammanfattning.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  <w:lang w:val="sv-SE"/>
        </w:rPr>
      </w:pPr>
      <w:r>
        <w:rPr>
          <w:sz w:val="18"/>
          <w:szCs w:val="18"/>
          <w:rtl w:val="0"/>
          <w:lang w:val="sv-SE"/>
        </w:rPr>
        <w:t>F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lj upp de fr</w:t>
      </w:r>
      <w:r>
        <w:rPr>
          <w:sz w:val="18"/>
          <w:szCs w:val="18"/>
          <w:rtl w:val="0"/>
          <w:lang w:val="sv-SE"/>
        </w:rPr>
        <w:t>å</w:t>
      </w:r>
      <w:r>
        <w:rPr>
          <w:sz w:val="18"/>
          <w:szCs w:val="18"/>
          <w:rtl w:val="0"/>
          <w:lang w:val="sv-SE"/>
        </w:rPr>
        <w:t>gor och arbetsuppgifter som har kommit upp under m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  <w:lang w:val="sv-SE"/>
        </w:rPr>
        <w:t>tet.</w:t>
      </w:r>
    </w:p>
    <w:p>
      <w:pPr>
        <w:pStyle w:val="Brödtext"/>
        <w:tabs>
          <w:tab w:val="left" w:pos="2970"/>
        </w:tabs>
        <w:rPr>
          <w:sz w:val="18"/>
          <w:szCs w:val="18"/>
        </w:rPr>
      </w:pPr>
    </w:p>
    <w:p>
      <w:pPr>
        <w:pStyle w:val="Brödtext"/>
        <w:rPr>
          <w:sz w:val="18"/>
          <w:szCs w:val="18"/>
        </w:rPr>
      </w:pPr>
    </w:p>
    <w:p>
      <w:pPr>
        <w:pStyle w:val="Brödtext"/>
        <w:rPr>
          <w:sz w:val="18"/>
          <w:szCs w:val="18"/>
        </w:rPr>
      </w:pPr>
    </w:p>
    <w:p>
      <w:pPr>
        <w:pStyle w:val="Brödtext"/>
        <w:tabs>
          <w:tab w:val="left" w:pos="2970"/>
        </w:tabs>
        <w:rPr>
          <w:sz w:val="18"/>
          <w:szCs w:val="18"/>
        </w:rPr>
      </w:pPr>
      <w:r>
        <w:rPr>
          <w:i w:val="1"/>
          <w:iCs w:val="1"/>
          <w:sz w:val="18"/>
          <w:szCs w:val="18"/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458309</wp:posOffset>
                </wp:positionH>
                <wp:positionV relativeFrom="line">
                  <wp:posOffset>201295</wp:posOffset>
                </wp:positionV>
                <wp:extent cx="6646544" cy="45085"/>
                <wp:effectExtent l="0" t="0" r="0" b="0"/>
                <wp:wrapNone/>
                <wp:docPr id="1073741835" name="officeArt object" descr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4" cy="450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6.1pt;margin-top:15.9pt;width:523.3pt;height:3.5pt;z-index:25167052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Brödtext"/>
        <w:tabs>
          <w:tab w:val="left" w:pos="2970"/>
        </w:tabs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</w:rPr>
        <w:t>Noteringar</w:t>
      </w:r>
    </w:p>
    <w:p>
      <w:pPr>
        <w:pStyle w:val="Brödtext"/>
        <w:tabs>
          <w:tab w:val="left" w:pos="2970"/>
        </w:tabs>
        <w:rPr>
          <w:sz w:val="18"/>
          <w:szCs w:val="18"/>
        </w:rPr>
      </w:pPr>
    </w:p>
    <w:p>
      <w:pPr>
        <w:pStyle w:val="Brödtext"/>
        <w:tabs>
          <w:tab w:val="left" w:pos="2970"/>
        </w:tabs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52980</wp:posOffset>
                </wp:positionH>
                <wp:positionV relativeFrom="line">
                  <wp:posOffset>5350881</wp:posOffset>
                </wp:positionV>
                <wp:extent cx="6584950" cy="2165456"/>
                <wp:effectExtent l="0" t="0" r="0" b="0"/>
                <wp:wrapNone/>
                <wp:docPr id="1073741836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2165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6572250" cy="2032000"/>
                                  <wp:effectExtent l="0" t="0" r="0" b="0"/>
                                  <wp:docPr id="107374183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2250" cy="203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4.2pt;margin-top:421.3pt;width:518.5pt;height:170.5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sz w:val="18"/>
                          <w:szCs w:val="18"/>
                        </w:rPr>
                        <w:drawing xmlns:a="http://schemas.openxmlformats.org/drawingml/2006/main">
                          <wp:inline distT="0" distB="0" distL="0" distR="0">
                            <wp:extent cx="6572250" cy="2032000"/>
                            <wp:effectExtent l="0" t="0" r="0" b="0"/>
                            <wp:docPr id="107374183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2250" cy="203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46770</wp:posOffset>
                </wp:positionH>
                <wp:positionV relativeFrom="line">
                  <wp:posOffset>7556108</wp:posOffset>
                </wp:positionV>
                <wp:extent cx="2877787" cy="241873"/>
                <wp:effectExtent l="0" t="0" r="0" b="0"/>
                <wp:wrapNone/>
                <wp:docPr id="1073741838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787" cy="2418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it-IT"/>
                              </w:rPr>
                              <w:t>sta tr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ff:</w:t>
                              <w:tab/>
                              <w:tab/>
                              <w:t>Kl: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3.7pt;margin-top:595.0pt;width:226.6pt;height:19.0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sz w:val="16"/>
                          <w:szCs w:val="16"/>
                          <w:rtl w:val="0"/>
                        </w:rPr>
                        <w:t>N</w:t>
                      </w:r>
                      <w:r>
                        <w:rPr>
                          <w:sz w:val="16"/>
                          <w:szCs w:val="16"/>
                          <w:rtl w:val="0"/>
                        </w:rPr>
                        <w:t>ä</w:t>
                      </w:r>
                      <w:r>
                        <w:rPr>
                          <w:sz w:val="16"/>
                          <w:szCs w:val="16"/>
                          <w:rtl w:val="0"/>
                          <w:lang w:val="it-IT"/>
                        </w:rPr>
                        <w:t>sta tr</w:t>
                      </w:r>
                      <w:r>
                        <w:rPr>
                          <w:sz w:val="16"/>
                          <w:szCs w:val="16"/>
                          <w:rtl w:val="0"/>
                        </w:rPr>
                        <w:t>ä</w:t>
                      </w: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>ff:</w:t>
                        <w:tab/>
                        <w:tab/>
                        <w:t>Kl: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11601</wp:posOffset>
                </wp:positionH>
                <wp:positionV relativeFrom="line">
                  <wp:posOffset>5191586</wp:posOffset>
                </wp:positionV>
                <wp:extent cx="581792" cy="215984"/>
                <wp:effectExtent l="0" t="0" r="0" b="0"/>
                <wp:wrapNone/>
                <wp:docPr id="1073741839" name="officeArt object" descr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92" cy="2159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i w:val="1"/>
                                <w:iCs w:val="1"/>
                                <w:sz w:val="12"/>
                                <w:szCs w:val="12"/>
                                <w:rtl w:val="0"/>
                              </w:rPr>
                              <w:t>Noteringar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0.9pt;margin-top:408.8pt;width:45.8pt;height:17.0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i w:val="1"/>
                          <w:iCs w:val="1"/>
                          <w:sz w:val="12"/>
                          <w:szCs w:val="12"/>
                          <w:rtl w:val="0"/>
                        </w:rPr>
                        <w:t>Noteringar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sectPr>
      <w:headerReference w:type="default" r:id="rId7"/>
      <w:footerReference w:type="default" r:id="rId8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12065</wp:posOffset>
              </wp:positionV>
              <wp:extent cx="7550785" cy="140336"/>
              <wp:effectExtent l="0" t="0" r="0" b="0"/>
              <wp:wrapNone/>
              <wp:docPr id="1073741825" name="officeArt object" descr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140336"/>
                      </a:xfrm>
                      <a:prstGeom prst="rect">
                        <a:avLst/>
                      </a:prstGeom>
                      <a:solidFill>
                        <a:srgbClr val="FFF2CC">
                          <a:alpha val="9400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rödtext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1)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Analysera guidens inneh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da-DK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å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ll.      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2)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Justera inneh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da-DK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å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llet s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å 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det passar er f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ö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rening.     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3)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Ä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ndra logga och f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ä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rger till er f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ö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rening.      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4)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:lang w:val="sv-SE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Ta bort sidhuvud och sprid till relevanta</w:t>
                          </w:r>
                          <w:r>
                            <w:rPr>
                              <w:outline w:val="0"/>
                              <w:color w:val="808080"/>
                              <w:sz w:val="16"/>
                              <w:szCs w:val="16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outline w:val="0"/>
                              <w:color w:val="808080"/>
                              <w:sz w:val="14"/>
                              <w:szCs w:val="14"/>
                              <w:u w:color="808080"/>
                              <w:rtl w:val="0"/>
                              <w14:textFill>
                                <w14:solidFill>
                                  <w14:srgbClr w14:val="808080"/>
                                </w14:solidFill>
                              </w14:textFill>
                            </w:rPr>
                            <w:t>grupper.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visibility:visible;position:absolute;margin-left:0.0pt;margin-top:1.0pt;width:594.5pt;height:1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2CC" opacity="94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rödtext"/>
                      <w:jc w:val="center"/>
                    </w:pPr>
                    <w:r>
                      <w:rPr>
                        <w:b w:val="1"/>
                        <w:bCs w:val="1"/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1)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Analysera guidens inneh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da-DK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å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ll.       </w:t>
                    </w:r>
                    <w:r>
                      <w:rPr>
                        <w:b w:val="1"/>
                        <w:bCs w:val="1"/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2)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Justera inneh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da-DK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å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llet s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å 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det passar er f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ö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rening.      </w:t>
                    </w:r>
                    <w:r>
                      <w:rPr>
                        <w:b w:val="1"/>
                        <w:bCs w:val="1"/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3)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Ä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ndra logga och f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ä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rger till er f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ö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rening.       </w:t>
                    </w:r>
                    <w:r>
                      <w:rPr>
                        <w:b w:val="1"/>
                        <w:bCs w:val="1"/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4)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:lang w:val="sv-SE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Ta bort sidhuvud och sprid till relevanta</w:t>
                    </w:r>
                    <w:r>
                      <w:rPr>
                        <w:outline w:val="0"/>
                        <w:color w:val="808080"/>
                        <w:sz w:val="16"/>
                        <w:szCs w:val="16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outline w:val="0"/>
                        <w:color w:val="808080"/>
                        <w:sz w:val="14"/>
                        <w:szCs w:val="14"/>
                        <w:u w:color="808080"/>
                        <w:rtl w:val="0"/>
                        <w14:textFill>
                          <w14:solidFill>
                            <w14:srgbClr w14:val="808080"/>
                          </w14:solidFill>
                        </w14:textFill>
                      </w:rPr>
                      <w:t>grupper.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4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4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4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·"/>
      <w:lvlJc w:val="left"/>
      <w:pPr>
        <w:ind w:left="28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ade stilen 3"/>
  </w:abstractNum>
  <w:abstractNum w:abstractNumId="5">
    <w:multiLevelType w:val="hybridMultilevel"/>
    <w:styleLink w:val="Importerade stilen 3"/>
    <w:lvl w:ilvl="0">
      <w:start w:val="1"/>
      <w:numFmt w:val="bullet"/>
      <w:suff w:val="tab"/>
      <w:lvlText w:val="·"/>
      <w:lvlJc w:val="left"/>
      <w:pPr>
        <w:ind w:left="28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284"/>
          </w:tabs>
          <w:ind w:left="142" w:firstLine="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84"/>
          </w:tabs>
          <w:ind w:left="862" w:hanging="3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1582" w:hanging="8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284"/>
          </w:tabs>
          <w:ind w:left="2302" w:hanging="16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84"/>
          </w:tabs>
          <w:ind w:left="3022" w:hanging="7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84"/>
            <w:tab w:val="num" w:pos="3884"/>
          </w:tabs>
          <w:ind w:left="3742" w:hanging="2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284"/>
          </w:tabs>
          <w:ind w:left="4462" w:hanging="61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84"/>
          </w:tabs>
          <w:ind w:left="5182" w:hanging="11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5902" w:hanging="4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  <w:style w:type="numbering" w:styleId="Importerade stilen 2">
    <w:name w:val="Importerade stilen 2"/>
    <w:pPr>
      <w:numPr>
        <w:numId w:val="3"/>
      </w:numPr>
    </w:pPr>
  </w:style>
  <w:style w:type="numbering" w:styleId="Importerade stilen 3">
    <w:name w:val="Importerade stilen 3"/>
    <w:pPr>
      <w:numPr>
        <w:numId w:val="5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