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200" w:line="276" w:lineRule="auto"/>
        <w:jc w:val="center"/>
        <w:rPr/>
      </w:pPr>
      <w:bookmarkStart w:colFirst="0" w:colLast="0" w:name="_v3l8lhhy9k6k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4472c4"/>
          <w:sz w:val="20"/>
          <w:szCs w:val="20"/>
        </w:rPr>
        <w:drawing>
          <wp:inline distB="0" distT="0" distL="0" distR="0">
            <wp:extent cx="1249361" cy="1207407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9361" cy="12074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jc w:val="center"/>
        <w:rPr>
          <w:b w:val="1"/>
          <w:bCs w:val="1"/>
        </w:rPr>
      </w:pPr>
      <w:bookmarkStart w:colFirst="0" w:colLast="0" w:name="_4etft8uhr9cq" w:id="1"/>
      <w:bookmarkEnd w:id="1"/>
      <w:r w:rsidDel="00000000" w:rsidR="00000000" w:rsidRPr="00000000">
        <w:rPr>
          <w:b w:val="1"/>
          <w:bCs w:val="1"/>
          <w:rtl w:val="0"/>
        </w:rPr>
        <w:t xml:space="preserve">Regler för fem mot fem </w:t>
      </w:r>
    </w:p>
    <w:p w:rsidR="00000000" w:rsidDel="00000000" w:rsidP="00000000" w:rsidRDefault="00000000" w:rsidRPr="00000000" w14:paraId="00000003">
      <w:pPr>
        <w:pStyle w:val="Heading1"/>
        <w:jc w:val="center"/>
        <w:rPr>
          <w:b w:val="1"/>
          <w:bCs w:val="1"/>
          <w:sz w:val="30"/>
          <w:szCs w:val="30"/>
        </w:rPr>
      </w:pPr>
      <w:bookmarkStart w:colFirst="0" w:colLast="0" w:name="_aot87efyo1nj" w:id="2"/>
      <w:bookmarkEnd w:id="2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(anpassad variant för klubb-seriespel)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0000" w:space="0" w:sz="24" w:val="single"/>
              <w:left w:color="ff0000" w:space="0" w:sz="24" w:val="single"/>
              <w:bottom w:color="ff0000" w:space="0" w:sz="24" w:val="single"/>
              <w:right w:color="ff0000" w:space="0" w:sz="2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</w:rPr>
              <w:drawing>
                <wp:inline distB="114300" distT="114300" distL="114300" distR="114300">
                  <wp:extent cx="5000625" cy="3600450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600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Anpassad Speltid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: 12 minuter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Fasta situationer: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(avspark, sidlinjespark, hörna, frispark):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Alla fasta situationer startas genom att driva eller passa bollen efter marken.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Avståndet är minst fem meter. Alla fasta situationer är indirekta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(får ej skjutas direkt i mål).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Straff och inkast tillämpas ej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40"/>
                <w:szCs w:val="4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Retreatlinje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: Vid målvaktsutkast eller när målvakten fångar bollen i spel ska det andra laget backa till sin egen planhalva (retreatlinje)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Vid underläge: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Vid underläge med fyra mål eller mer får laget som ligger under spela med 6 spelare tills ställningen är lika.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Olämpligt uppträdande: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Gula och röda kort tillämpas ej. Vid olämpligt uppträdande får spelaren byta med en annan spelare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Och, kom ihåg!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114300" distT="114300" distL="114300" distR="114300">
                  <wp:extent cx="3600450" cy="556260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50" cy="5562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