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Ansvar kiosk och sekretariat på Navet 2026</w:t>
        <w:br w:type="textWrapping"/>
      </w:r>
      <w:r w:rsidDel="00000000" w:rsidR="00000000" w:rsidRPr="00000000">
        <w:rPr>
          <w:rtl w:val="0"/>
        </w:rPr>
        <w:t xml:space="preserve">Tilldelat ansvar gäller avsedd match vilket gör att om datum för match ändras följer samma ansvar med.</w:t>
        <w:br w:type="textWrapping"/>
        <w:t xml:space="preserve">Behöver man byta pass löser man det själva med varandra, allas kontaktuppgifter finns på laget.se – kontaktbok. Det går också bra att skicka en annan representant, släkting/vän/äldre syskon. Marie ser till att det finns en fikalåda med muggar och annat till kiosken så det behöver ni inte tänka på.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Innehåll kiosk</w:t>
      </w:r>
      <w:r w:rsidDel="00000000" w:rsidR="00000000" w:rsidRPr="00000000">
        <w:rPr>
          <w:rtl w:val="0"/>
        </w:rPr>
        <w:br w:type="textWrapping"/>
        <w:t xml:space="preserve">1 termos med kaffe och fikabröd. </w:t>
      </w:r>
    </w:p>
    <w:tbl>
      <w:tblPr>
        <w:tblStyle w:val="Table1"/>
        <w:tblpPr w:leftFromText="141" w:rightFromText="141" w:topFromText="0" w:bottomFromText="0" w:vertAnchor="page" w:horzAnchor="margin" w:tblpX="0" w:tblpY="4711"/>
        <w:tblW w:w="107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2"/>
        <w:gridCol w:w="2692"/>
        <w:gridCol w:w="2692"/>
        <w:gridCol w:w="2692"/>
        <w:tblGridChange w:id="0">
          <w:tblGrid>
            <w:gridCol w:w="2692"/>
            <w:gridCol w:w="2692"/>
            <w:gridCol w:w="2692"/>
            <w:gridCol w:w="26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Match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Planerat datum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Sekretariat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Kiosk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ÖSK – Lillån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260111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Selma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Anastasia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Träningsmatch Navet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260214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Lilly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Doris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Juni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Elisa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Marlie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Nova</w:t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v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