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Layout w:type="fixed"/>
        <w:tblCellMar>
          <w:left w:w="10" w:type="dxa"/>
          <w:right w:w="10" w:type="dxa"/>
        </w:tblCellMar>
        <w:tblLook w:val="0000" w:firstRow="0" w:lastRow="0" w:firstColumn="0" w:lastColumn="0" w:noHBand="0" w:noVBand="0"/>
      </w:tblPr>
      <w:tblGrid>
        <w:gridCol w:w="9638"/>
      </w:tblGrid>
      <w:tr w:rsidR="00C14B25" w:rsidRPr="002C268C" w14:paraId="131C15C1" w14:textId="77777777">
        <w:tc>
          <w:tcPr>
            <w:tcW w:w="9638" w:type="dxa"/>
            <w:shd w:val="clear" w:color="auto" w:fill="auto"/>
            <w:tcMar>
              <w:top w:w="28" w:type="dxa"/>
              <w:left w:w="28" w:type="dxa"/>
              <w:bottom w:w="28" w:type="dxa"/>
              <w:right w:w="28" w:type="dxa"/>
            </w:tcMar>
            <w:vAlign w:val="center"/>
          </w:tcPr>
          <w:p w14:paraId="37AD6C2F" w14:textId="77777777" w:rsidR="00C14B25" w:rsidRPr="002C268C" w:rsidRDefault="00D6177D">
            <w:pPr>
              <w:pStyle w:val="TableContents"/>
              <w:rPr>
                <w:rFonts w:ascii="inherit" w:hAnsi="inherit"/>
                <w:b/>
                <w:sz w:val="19"/>
                <w:lang w:val="sv-SE"/>
              </w:rPr>
            </w:pPr>
            <w:r w:rsidRPr="002C268C">
              <w:rPr>
                <w:rFonts w:ascii="inherit" w:hAnsi="inherit"/>
                <w:b/>
                <w:sz w:val="19"/>
                <w:lang w:val="sv-SE"/>
              </w:rPr>
              <w:t>Poängberäkning när du säljer ex lotter</w:t>
            </w:r>
          </w:p>
        </w:tc>
      </w:tr>
      <w:tr w:rsidR="00C14B25" w:rsidRPr="002C268C" w14:paraId="0CD184E5" w14:textId="77777777">
        <w:tc>
          <w:tcPr>
            <w:tcW w:w="9638" w:type="dxa"/>
            <w:shd w:val="clear" w:color="auto" w:fill="auto"/>
            <w:tcMar>
              <w:top w:w="28" w:type="dxa"/>
              <w:left w:w="28" w:type="dxa"/>
              <w:bottom w:w="28" w:type="dxa"/>
              <w:right w:w="28" w:type="dxa"/>
            </w:tcMar>
            <w:vAlign w:val="center"/>
          </w:tcPr>
          <w:p w14:paraId="377B35F3" w14:textId="77777777" w:rsidR="00C14B25" w:rsidRPr="002C268C" w:rsidRDefault="00D6177D">
            <w:pPr>
              <w:pStyle w:val="TableContents"/>
              <w:rPr>
                <w:lang w:val="sv-SE"/>
              </w:rPr>
            </w:pPr>
            <w:r w:rsidRPr="002C268C">
              <w:rPr>
                <w:lang w:val="sv-SE"/>
              </w:rPr>
              <w:t> </w:t>
            </w:r>
          </w:p>
        </w:tc>
      </w:tr>
      <w:tr w:rsidR="00C14B25" w14:paraId="52CE8815" w14:textId="77777777">
        <w:tc>
          <w:tcPr>
            <w:tcW w:w="9638" w:type="dxa"/>
            <w:shd w:val="clear" w:color="auto" w:fill="auto"/>
            <w:tcMar>
              <w:top w:w="28" w:type="dxa"/>
              <w:left w:w="28" w:type="dxa"/>
              <w:bottom w:w="28" w:type="dxa"/>
              <w:right w:w="28" w:type="dxa"/>
            </w:tcMar>
            <w:vAlign w:val="center"/>
          </w:tcPr>
          <w:p w14:paraId="5CE401F5" w14:textId="77777777" w:rsidR="00C14B25" w:rsidRPr="002C268C" w:rsidRDefault="00D6177D">
            <w:pPr>
              <w:pStyle w:val="TableContents"/>
              <w:spacing w:after="150"/>
              <w:rPr>
                <w:rFonts w:ascii="inherit" w:hAnsi="inherit"/>
                <w:sz w:val="19"/>
                <w:lang w:val="sv-SE"/>
              </w:rPr>
            </w:pPr>
            <w:r w:rsidRPr="002C268C">
              <w:rPr>
                <w:rFonts w:ascii="inherit" w:hAnsi="inherit"/>
                <w:sz w:val="19"/>
                <w:lang w:val="sv-SE"/>
              </w:rPr>
              <w:t>Du vet väl att när du säljer lotter eller något annat för klubbens räkning så får du poäng tillgodoräknade till dig personligen. Dessa poäng kan du sedan byta in mot ex racket, t-shirt eller något annat som klubben har till försäljning.</w:t>
            </w:r>
          </w:p>
          <w:p w14:paraId="5C195494" w14:textId="0903D02F" w:rsidR="00C14B25" w:rsidRPr="006B5F78" w:rsidRDefault="00D6177D" w:rsidP="006B5F78">
            <w:pPr>
              <w:pStyle w:val="TableContents"/>
              <w:spacing w:after="150"/>
              <w:rPr>
                <w:rFonts w:ascii="inherit" w:hAnsi="inherit"/>
                <w:sz w:val="19"/>
              </w:rPr>
            </w:pPr>
            <w:r w:rsidRPr="002C268C">
              <w:rPr>
                <w:rFonts w:ascii="inherit" w:hAnsi="inherit"/>
                <w:sz w:val="19"/>
                <w:lang w:val="sv-SE"/>
              </w:rPr>
              <w:t xml:space="preserve">I vissa fall kan du även få vissa inköp på en sportaffär mot poäng. </w:t>
            </w:r>
            <w:r>
              <w:rPr>
                <w:rFonts w:ascii="inherit" w:hAnsi="inherit"/>
                <w:sz w:val="19"/>
              </w:rPr>
              <w:t xml:space="preserve">Dessa fall </w:t>
            </w:r>
            <w:proofErr w:type="spellStart"/>
            <w:r>
              <w:rPr>
                <w:rFonts w:ascii="inherit" w:hAnsi="inherit"/>
                <w:sz w:val="19"/>
              </w:rPr>
              <w:t>måste</w:t>
            </w:r>
            <w:proofErr w:type="spellEnd"/>
            <w:r>
              <w:rPr>
                <w:rFonts w:ascii="inherit" w:hAnsi="inherit"/>
                <w:sz w:val="19"/>
              </w:rPr>
              <w:t xml:space="preserve"> dock </w:t>
            </w:r>
            <w:proofErr w:type="spellStart"/>
            <w:r>
              <w:rPr>
                <w:rFonts w:ascii="inherit" w:hAnsi="inherit"/>
                <w:sz w:val="19"/>
              </w:rPr>
              <w:t>godkännas</w:t>
            </w:r>
            <w:proofErr w:type="spellEnd"/>
            <w:r>
              <w:rPr>
                <w:rFonts w:ascii="inherit" w:hAnsi="inherit"/>
                <w:sz w:val="19"/>
              </w:rPr>
              <w:t xml:space="preserve"> av </w:t>
            </w:r>
            <w:proofErr w:type="spellStart"/>
            <w:r>
              <w:rPr>
                <w:rFonts w:ascii="inherit" w:hAnsi="inherit"/>
                <w:sz w:val="19"/>
              </w:rPr>
              <w:t>styrelsen</w:t>
            </w:r>
            <w:proofErr w:type="spellEnd"/>
            <w:r>
              <w:rPr>
                <w:rFonts w:ascii="inherit" w:hAnsi="inherit"/>
                <w:sz w:val="19"/>
              </w:rPr>
              <w:t xml:space="preserve"> </w:t>
            </w:r>
            <w:proofErr w:type="spellStart"/>
            <w:r>
              <w:rPr>
                <w:rFonts w:ascii="inherit" w:hAnsi="inherit"/>
                <w:sz w:val="19"/>
              </w:rPr>
              <w:t>först</w:t>
            </w:r>
            <w:proofErr w:type="spellEnd"/>
            <w:r>
              <w:rPr>
                <w:rFonts w:ascii="inherit" w:hAnsi="inherit"/>
                <w:sz w:val="19"/>
              </w:rPr>
              <w:t>.</w:t>
            </w:r>
          </w:p>
        </w:tc>
      </w:tr>
      <w:tr w:rsidR="00C14B25" w:rsidRPr="002C268C" w14:paraId="0B05541A" w14:textId="77777777">
        <w:tc>
          <w:tcPr>
            <w:tcW w:w="9638" w:type="dxa"/>
            <w:shd w:val="clear" w:color="auto" w:fill="auto"/>
            <w:tcMar>
              <w:top w:w="28" w:type="dxa"/>
              <w:left w:w="28" w:type="dxa"/>
              <w:bottom w:w="28" w:type="dxa"/>
              <w:right w:w="28" w:type="dxa"/>
            </w:tcMar>
            <w:vAlign w:val="center"/>
          </w:tcPr>
          <w:p w14:paraId="5847710F" w14:textId="77777777" w:rsidR="00C14B25" w:rsidRPr="002C268C" w:rsidRDefault="00D6177D">
            <w:pPr>
              <w:pStyle w:val="TableContents"/>
              <w:spacing w:after="150"/>
              <w:rPr>
                <w:rFonts w:ascii="inherit" w:hAnsi="inherit"/>
                <w:sz w:val="19"/>
                <w:lang w:val="sv-SE"/>
              </w:rPr>
            </w:pPr>
            <w:r w:rsidRPr="002C268C">
              <w:rPr>
                <w:rFonts w:ascii="inherit" w:hAnsi="inherit"/>
                <w:sz w:val="19"/>
                <w:lang w:val="sv-SE"/>
              </w:rPr>
              <w:t>När du säljer bingolotter så får du 3 poäng per såld lott. Sverigelotter ger 7 poäng för sålda 5 lotter eller 1 poäng per såld lott vid ojämna 5-tal.</w:t>
            </w:r>
          </w:p>
          <w:p w14:paraId="47C927B6" w14:textId="77777777" w:rsidR="00C14B25" w:rsidRPr="002C268C" w:rsidRDefault="00D6177D">
            <w:pPr>
              <w:pStyle w:val="TableContents"/>
              <w:spacing w:after="150"/>
              <w:rPr>
                <w:rFonts w:ascii="inherit" w:hAnsi="inherit"/>
                <w:sz w:val="19"/>
                <w:lang w:val="sv-SE"/>
              </w:rPr>
            </w:pPr>
            <w:r w:rsidRPr="002C268C">
              <w:rPr>
                <w:rFonts w:ascii="inherit" w:hAnsi="inherit"/>
                <w:sz w:val="19"/>
                <w:lang w:val="sv-SE"/>
              </w:rPr>
              <w:t>Varje poäng är i sin tur värd 2kr men kan alltså aldrig bytas ut mot direkta pengar.</w:t>
            </w:r>
          </w:p>
        </w:tc>
      </w:tr>
    </w:tbl>
    <w:p w14:paraId="0333D56C" w14:textId="77777777" w:rsidR="00C14B25" w:rsidRDefault="00C14B25" w:rsidP="000E50C9">
      <w:pPr>
        <w:pStyle w:val="Heading1"/>
        <w:ind w:left="-207"/>
        <w:rPr>
          <w:spacing w:val="15"/>
          <w:sz w:val="20"/>
          <w:lang w:val="sv-SE"/>
        </w:rPr>
      </w:pPr>
      <w:bookmarkStart w:id="0" w:name="ContentStart1"/>
      <w:bookmarkEnd w:id="0"/>
    </w:p>
    <w:sectPr w:rsidR="00C14B25">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77AF" w14:textId="77777777" w:rsidR="001A75C6" w:rsidRDefault="001A75C6">
      <w:r>
        <w:separator/>
      </w:r>
    </w:p>
  </w:endnote>
  <w:endnote w:type="continuationSeparator" w:id="0">
    <w:p w14:paraId="6171485E" w14:textId="77777777" w:rsidR="001A75C6" w:rsidRDefault="001A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B1A5" w14:textId="77777777" w:rsidR="00D6177D" w:rsidRDefault="00D61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BC6F" w14:textId="77777777" w:rsidR="00D6177D" w:rsidRDefault="00D6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F7AB" w14:textId="77777777" w:rsidR="00D6177D" w:rsidRDefault="00D6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45E4B" w14:textId="77777777" w:rsidR="001A75C6" w:rsidRDefault="001A75C6">
      <w:r>
        <w:rPr>
          <w:color w:val="000000"/>
        </w:rPr>
        <w:separator/>
      </w:r>
    </w:p>
  </w:footnote>
  <w:footnote w:type="continuationSeparator" w:id="0">
    <w:p w14:paraId="3EE732E5" w14:textId="77777777" w:rsidR="001A75C6" w:rsidRDefault="001A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4CF5" w14:textId="77777777" w:rsidR="00D6177D" w:rsidRDefault="00D61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470A" w14:textId="77777777" w:rsidR="00D6177D" w:rsidRDefault="00D61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C2DC" w14:textId="77777777" w:rsidR="00D6177D" w:rsidRDefault="00D617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25"/>
    <w:rsid w:val="000E50C9"/>
    <w:rsid w:val="001A75C6"/>
    <w:rsid w:val="002C268C"/>
    <w:rsid w:val="006B5F78"/>
    <w:rsid w:val="0081021E"/>
    <w:rsid w:val="00C14B25"/>
    <w:rsid w:val="00D6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75DB3"/>
  <w15:docId w15:val="{1E0B728B-B08A-4463-A50C-381892F7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Times New Roman" w:eastAsia="Lucida Sans Unicode" w:hAnsi="Times New Roman" w:cs="Tahoma"/>
      <w:b/>
      <w:bCs/>
      <w:sz w:val="48"/>
      <w:szCs w:val="48"/>
    </w:rPr>
  </w:style>
  <w:style w:type="paragraph" w:styleId="Heading2">
    <w:name w:val="heading 2"/>
    <w:basedOn w:val="Heading"/>
    <w:next w:val="Textbody"/>
    <w:uiPriority w:val="9"/>
    <w:unhideWhenUsed/>
    <w:qFormat/>
    <w:pPr>
      <w:outlineLvl w:val="1"/>
    </w:pPr>
    <w:rPr>
      <w:rFonts w:ascii="Times New Roman" w:eastAsia="Lucida Sans Unicode" w:hAnsi="Times New Roman"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ListParagraph">
    <w:name w:val="List Paragraph"/>
    <w:basedOn w:val="Standard"/>
  </w:style>
  <w:style w:type="paragraph" w:customStyle="1" w:styleId="TableParagraph">
    <w:name w:val="Table Paragraph"/>
    <w:basedOn w:val="Standard"/>
  </w:style>
  <w:style w:type="paragraph" w:styleId="NormalWeb">
    <w:name w:val="Normal (Web)"/>
    <w:basedOn w:val="Standard"/>
    <w:pPr>
      <w:spacing w:before="100" w:after="100"/>
    </w:pPr>
    <w:rPr>
      <w:sz w:val="24"/>
      <w:szCs w:val="24"/>
      <w:lang w:val="sv-SE" w:eastAsia="sv-SE"/>
    </w:rPr>
  </w:style>
  <w:style w:type="paragraph" w:customStyle="1" w:styleId="HorizontalLine">
    <w:name w:val="Horizontal Line"/>
    <w:basedOn w:val="Standard"/>
    <w:next w:val="Textbody"/>
    <w:pPr>
      <w:suppressLineNumbers/>
      <w:spacing w:after="283"/>
    </w:pPr>
    <w:rPr>
      <w:sz w:val="12"/>
      <w:szCs w:val="1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basedOn w:val="DefaultParagraphFont"/>
    <w:rPr>
      <w:color w:val="0000FF"/>
      <w:u w:val="single"/>
    </w:rPr>
  </w:style>
  <w:style w:type="character" w:customStyle="1" w:styleId="StrongEmphasis">
    <w:name w:val="Strong Emphasis"/>
    <w:rPr>
      <w:b/>
      <w:bCs/>
    </w:rPr>
  </w:style>
  <w:style w:type="character" w:styleId="Emphasis">
    <w:name w:val="Emphasis"/>
    <w:rPr>
      <w:i/>
      <w:iCs/>
    </w:rPr>
  </w:style>
  <w:style w:type="paragraph" w:styleId="Header">
    <w:name w:val="header"/>
    <w:basedOn w:val="Normal"/>
    <w:link w:val="HeaderChar"/>
    <w:uiPriority w:val="99"/>
    <w:unhideWhenUsed/>
    <w:rsid w:val="00D6177D"/>
    <w:pPr>
      <w:tabs>
        <w:tab w:val="center" w:pos="4703"/>
        <w:tab w:val="right" w:pos="9406"/>
      </w:tabs>
    </w:pPr>
  </w:style>
  <w:style w:type="character" w:customStyle="1" w:styleId="HeaderChar">
    <w:name w:val="Header Char"/>
    <w:basedOn w:val="DefaultParagraphFont"/>
    <w:link w:val="Header"/>
    <w:uiPriority w:val="99"/>
    <w:rsid w:val="00D6177D"/>
  </w:style>
  <w:style w:type="paragraph" w:styleId="Footer">
    <w:name w:val="footer"/>
    <w:basedOn w:val="Normal"/>
    <w:link w:val="FooterChar"/>
    <w:uiPriority w:val="99"/>
    <w:unhideWhenUsed/>
    <w:rsid w:val="00D6177D"/>
    <w:pPr>
      <w:tabs>
        <w:tab w:val="center" w:pos="4703"/>
        <w:tab w:val="right" w:pos="9406"/>
      </w:tabs>
    </w:pPr>
  </w:style>
  <w:style w:type="character" w:customStyle="1" w:styleId="FooterChar">
    <w:name w:val="Footer Char"/>
    <w:basedOn w:val="DefaultParagraphFont"/>
    <w:link w:val="Footer"/>
    <w:uiPriority w:val="99"/>
    <w:rsid w:val="00D6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Du Ã¤r vÃ¤lkommen att delta i Kinnekulle Badmintonklubbs 50 Ã¥rsfest</dc:title>
  <dc:creator>Bengan</dc:creator>
  <cp:lastModifiedBy>Svantesson Klas</cp:lastModifiedBy>
  <cp:revision>4</cp:revision>
  <dcterms:created xsi:type="dcterms:W3CDTF">2023-05-31T13:31:00Z</dcterms:created>
  <dcterms:modified xsi:type="dcterms:W3CDTF">2023-05-31T13:32:00Z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VolvoIT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19540963-e559-4020-8a90-fe8a502c2801_Enabled">
    <vt:lpwstr>true</vt:lpwstr>
  </property>
  <property fmtid="{D5CDD505-2E9C-101B-9397-08002B2CF9AE}" pid="10" name="MSIP_Label_19540963-e559-4020-8a90-fe8a502c2801_SetDate">
    <vt:lpwstr>2023-04-13T10:03:32Z</vt:lpwstr>
  </property>
  <property fmtid="{D5CDD505-2E9C-101B-9397-08002B2CF9AE}" pid="11" name="MSIP_Label_19540963-e559-4020-8a90-fe8a502c2801_Method">
    <vt:lpwstr>Standard</vt:lpwstr>
  </property>
  <property fmtid="{D5CDD505-2E9C-101B-9397-08002B2CF9AE}" pid="12" name="MSIP_Label_19540963-e559-4020-8a90-fe8a502c2801_Name">
    <vt:lpwstr>19540963-e559-4020-8a90-fe8a502c2801</vt:lpwstr>
  </property>
  <property fmtid="{D5CDD505-2E9C-101B-9397-08002B2CF9AE}" pid="13" name="MSIP_Label_19540963-e559-4020-8a90-fe8a502c2801_SiteId">
    <vt:lpwstr>f25493ae-1c98-41d7-8a33-0be75f5fe603</vt:lpwstr>
  </property>
  <property fmtid="{D5CDD505-2E9C-101B-9397-08002B2CF9AE}" pid="14" name="MSIP_Label_19540963-e559-4020-8a90-fe8a502c2801_ActionId">
    <vt:lpwstr>c8b89976-a707-44da-a5e3-90afa084a84a</vt:lpwstr>
  </property>
  <property fmtid="{D5CDD505-2E9C-101B-9397-08002B2CF9AE}" pid="15" name="MSIP_Label_19540963-e559-4020-8a90-fe8a502c2801_ContentBits">
    <vt:lpwstr>0</vt:lpwstr>
  </property>
</Properties>
</file>