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63D3" w:rsidP="00DE283E" w:rsidRDefault="00CA17A1" w14:paraId="26FB13A9" w14:textId="562B965B">
      <w:pPr>
        <w:pBdr>
          <w:bottom w:val="single" w:color="auto" w:sz="4" w:space="1"/>
        </w:pBdr>
        <w:jc w:val="center"/>
        <w:rPr>
          <w:rFonts w:cs="Calibri" w:asciiTheme="minorHAnsi" w:hAnsiTheme="minorHAnsi"/>
          <w:sz w:val="48"/>
          <w:szCs w:val="48"/>
        </w:rPr>
      </w:pPr>
      <w:r>
        <w:rPr>
          <w:rFonts w:cs="Calibri" w:asciiTheme="minorHAnsi" w:hAnsiTheme="minorHAnsi"/>
          <w:sz w:val="48"/>
          <w:szCs w:val="48"/>
        </w:rPr>
        <w:t>Tävling</w:t>
      </w:r>
      <w:r w:rsidR="00C05410">
        <w:rPr>
          <w:rFonts w:cs="Calibri" w:asciiTheme="minorHAnsi" w:hAnsiTheme="minorHAnsi"/>
          <w:sz w:val="48"/>
          <w:szCs w:val="48"/>
        </w:rPr>
        <w:t>ar</w:t>
      </w:r>
      <w:r w:rsidR="00A97200">
        <w:rPr>
          <w:rFonts w:cs="Calibri" w:asciiTheme="minorHAnsi" w:hAnsiTheme="minorHAnsi"/>
          <w:sz w:val="48"/>
          <w:szCs w:val="48"/>
        </w:rPr>
        <w:t xml:space="preserve"> </w:t>
      </w:r>
      <w:r>
        <w:rPr>
          <w:rFonts w:cs="Calibri" w:asciiTheme="minorHAnsi" w:hAnsiTheme="minorHAnsi"/>
          <w:sz w:val="48"/>
          <w:szCs w:val="48"/>
        </w:rPr>
        <w:t xml:space="preserve">mellersta </w:t>
      </w:r>
      <w:r w:rsidR="00FD7AFE">
        <w:rPr>
          <w:rFonts w:cs="Calibri" w:asciiTheme="minorHAnsi" w:hAnsiTheme="minorHAnsi"/>
          <w:sz w:val="48"/>
          <w:szCs w:val="48"/>
        </w:rPr>
        <w:t>Norrland</w:t>
      </w:r>
      <w:r w:rsidR="00E35151">
        <w:rPr>
          <w:rFonts w:cs="Calibri" w:asciiTheme="minorHAnsi" w:hAnsiTheme="minorHAnsi"/>
          <w:sz w:val="48"/>
          <w:szCs w:val="48"/>
        </w:rPr>
        <w:t xml:space="preserve"> </w:t>
      </w:r>
      <w:r w:rsidR="00DE283E">
        <w:rPr>
          <w:rFonts w:cs="Calibri" w:asciiTheme="minorHAnsi" w:hAnsiTheme="minorHAnsi"/>
          <w:sz w:val="48"/>
          <w:szCs w:val="48"/>
        </w:rPr>
        <w:t>(</w:t>
      </w:r>
      <w:r w:rsidR="00E35151">
        <w:rPr>
          <w:rFonts w:cs="Calibri" w:asciiTheme="minorHAnsi" w:hAnsiTheme="minorHAnsi"/>
          <w:sz w:val="48"/>
          <w:szCs w:val="48"/>
        </w:rPr>
        <w:t>2</w:t>
      </w:r>
      <w:r w:rsidR="00E517B2">
        <w:rPr>
          <w:rFonts w:cs="Calibri" w:asciiTheme="minorHAnsi" w:hAnsiTheme="minorHAnsi"/>
          <w:sz w:val="48"/>
          <w:szCs w:val="48"/>
        </w:rPr>
        <w:t>5</w:t>
      </w:r>
      <w:r w:rsidR="00E35151">
        <w:rPr>
          <w:rFonts w:cs="Calibri" w:asciiTheme="minorHAnsi" w:hAnsiTheme="minorHAnsi"/>
          <w:sz w:val="48"/>
          <w:szCs w:val="48"/>
        </w:rPr>
        <w:t>/2</w:t>
      </w:r>
      <w:r w:rsidR="00E517B2">
        <w:rPr>
          <w:rFonts w:cs="Calibri" w:asciiTheme="minorHAnsi" w:hAnsiTheme="minorHAnsi"/>
          <w:sz w:val="48"/>
          <w:szCs w:val="48"/>
        </w:rPr>
        <w:t>6</w:t>
      </w:r>
      <w:r w:rsidR="00DE283E">
        <w:rPr>
          <w:rFonts w:cs="Calibri" w:asciiTheme="minorHAnsi" w:hAnsiTheme="minorHAnsi"/>
          <w:sz w:val="48"/>
          <w:szCs w:val="48"/>
        </w:rPr>
        <w:t>)</w:t>
      </w:r>
    </w:p>
    <w:p w:rsidR="00DE283E" w:rsidP="65445993" w:rsidRDefault="00CA17A1" w14:paraId="06D63F25" w14:textId="735C91A2">
      <w:pPr>
        <w:jc w:val="center"/>
        <w:rPr>
          <w:rFonts w:ascii="Aptos" w:hAnsi="Aptos" w:cs="Calibri" w:asciiTheme="minorAscii" w:hAnsiTheme="minorAscii"/>
          <w:sz w:val="32"/>
          <w:szCs w:val="32"/>
        </w:rPr>
      </w:pPr>
      <w:r w:rsidRPr="65445993" w:rsidR="1B299AE0">
        <w:rPr>
          <w:rFonts w:ascii="Aptos" w:hAnsi="Aptos" w:cs="Calibri" w:asciiTheme="minorAscii" w:hAnsiTheme="minorAscii"/>
          <w:sz w:val="32"/>
          <w:szCs w:val="32"/>
        </w:rPr>
        <w:t>Kungsgårdens IS står för tävlingsavgiften i följande tävlingar</w:t>
      </w:r>
      <w:r w:rsidRPr="65445993" w:rsidR="00D63956">
        <w:rPr>
          <w:rFonts w:ascii="Aptos" w:hAnsi="Aptos" w:cs="Calibri" w:asciiTheme="minorAscii" w:hAnsiTheme="minorAscii"/>
          <w:sz w:val="32"/>
          <w:szCs w:val="32"/>
        </w:rPr>
        <w:t>:</w:t>
      </w:r>
    </w:p>
    <w:tbl>
      <w:tblPr>
        <w:tblStyle w:val="Tabellrutnt"/>
        <w:tblW w:w="14106" w:type="dxa"/>
        <w:jc w:val="center"/>
        <w:tblLook w:val="04A0" w:firstRow="1" w:lastRow="0" w:firstColumn="1" w:lastColumn="0" w:noHBand="0" w:noVBand="1"/>
      </w:tblPr>
      <w:tblGrid>
        <w:gridCol w:w="2100"/>
        <w:gridCol w:w="9570"/>
        <w:gridCol w:w="2436"/>
      </w:tblGrid>
      <w:tr w:rsidR="00D12945" w:rsidTr="65445993" w14:paraId="17140E69" w14:textId="77777777">
        <w:trPr>
          <w:trHeight w:val="774"/>
        </w:trPr>
        <w:tc>
          <w:tcPr>
            <w:tcW w:w="2100" w:type="dxa"/>
            <w:shd w:val="clear" w:color="auto" w:fill="C1E4F5" w:themeFill="accent1" w:themeFillTint="33"/>
            <w:tcMar/>
            <w:vAlign w:val="center"/>
          </w:tcPr>
          <w:p w:rsidRPr="00630227" w:rsidR="00D12945" w:rsidP="00597671" w:rsidRDefault="00D12945" w14:paraId="2F537BB3" w14:textId="58EA236C">
            <w:pPr>
              <w:jc w:val="center"/>
              <w:rPr>
                <w:rFonts w:cs="Calibri" w:asciiTheme="minorHAnsi" w:hAnsiTheme="minorHAnsi"/>
                <w:sz w:val="32"/>
                <w:szCs w:val="32"/>
              </w:rPr>
            </w:pPr>
            <w:r w:rsidRPr="00630227">
              <w:rPr>
                <w:rFonts w:cs="Calibri" w:asciiTheme="minorHAnsi" w:hAnsiTheme="minorHAnsi"/>
                <w:sz w:val="32"/>
                <w:szCs w:val="32"/>
              </w:rPr>
              <w:t>Datum</w:t>
            </w:r>
          </w:p>
        </w:tc>
        <w:tc>
          <w:tcPr>
            <w:tcW w:w="9570" w:type="dxa"/>
            <w:shd w:val="clear" w:color="auto" w:fill="C1E4F5" w:themeFill="accent1" w:themeFillTint="33"/>
            <w:tcMar/>
            <w:vAlign w:val="center"/>
          </w:tcPr>
          <w:p w:rsidRPr="00630227" w:rsidR="00D12945" w:rsidP="00597671" w:rsidRDefault="00D12945" w14:paraId="30BD4E02" w14:textId="5F276295">
            <w:pPr>
              <w:jc w:val="center"/>
              <w:rPr>
                <w:rFonts w:cs="Calibri" w:asciiTheme="minorHAnsi" w:hAnsiTheme="minorHAnsi"/>
                <w:sz w:val="32"/>
                <w:szCs w:val="32"/>
              </w:rPr>
            </w:pPr>
            <w:r w:rsidRPr="00630227">
              <w:rPr>
                <w:rFonts w:cs="Calibri" w:asciiTheme="minorHAnsi" w:hAnsiTheme="minorHAnsi"/>
                <w:sz w:val="32"/>
                <w:szCs w:val="32"/>
              </w:rPr>
              <w:t>Arrangemang</w:t>
            </w:r>
          </w:p>
        </w:tc>
        <w:tc>
          <w:tcPr>
            <w:tcW w:w="2436" w:type="dxa"/>
            <w:shd w:val="clear" w:color="auto" w:fill="C1E4F5" w:themeFill="accent1" w:themeFillTint="33"/>
            <w:tcMar/>
            <w:vAlign w:val="center"/>
          </w:tcPr>
          <w:p w:rsidRPr="00630227" w:rsidR="00D12945" w:rsidP="00597671" w:rsidRDefault="00D12945" w14:paraId="69665D3E" w14:textId="44395C7F">
            <w:pPr>
              <w:jc w:val="center"/>
              <w:rPr>
                <w:rFonts w:cs="Calibri" w:asciiTheme="minorHAnsi" w:hAnsiTheme="minorHAnsi"/>
                <w:sz w:val="32"/>
                <w:szCs w:val="32"/>
              </w:rPr>
            </w:pPr>
            <w:r w:rsidRPr="00630227">
              <w:rPr>
                <w:rFonts w:cs="Calibri" w:asciiTheme="minorHAnsi" w:hAnsiTheme="minorHAnsi"/>
                <w:sz w:val="32"/>
                <w:szCs w:val="32"/>
              </w:rPr>
              <w:t>Arrangör</w:t>
            </w:r>
          </w:p>
        </w:tc>
      </w:tr>
      <w:tr w:rsidR="00A43015" w:rsidTr="65445993" w14:paraId="4A68BE1C" w14:textId="77777777">
        <w:trPr>
          <w:trHeight w:val="774"/>
        </w:trPr>
        <w:tc>
          <w:tcPr>
            <w:tcW w:w="2100" w:type="dxa"/>
            <w:tcMar/>
            <w:vAlign w:val="center"/>
          </w:tcPr>
          <w:p w:rsidRPr="00630227" w:rsidR="00A43015" w:rsidP="65445993" w:rsidRDefault="00A43015" w14:paraId="7ED95106" w14:textId="2977E1B2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A43015">
              <w:rPr>
                <w:rFonts w:ascii="Aptos" w:hAnsi="Aptos" w:cs="Calibri" w:asciiTheme="minorAscii" w:hAnsiTheme="minorAscii"/>
                <w:sz w:val="32"/>
                <w:szCs w:val="32"/>
              </w:rPr>
              <w:t>27–28 sep</w:t>
            </w:r>
          </w:p>
        </w:tc>
        <w:tc>
          <w:tcPr>
            <w:tcW w:w="9570" w:type="dxa"/>
            <w:tcMar/>
            <w:vAlign w:val="center"/>
          </w:tcPr>
          <w:p w:rsidRPr="00630227" w:rsidR="00A43015" w:rsidP="65445993" w:rsidRDefault="00A43015" w14:paraId="720641EC" w14:textId="5CD5D4D6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A43015">
              <w:rPr>
                <w:rFonts w:ascii="Aptos" w:hAnsi="Aptos" w:cs="Calibri" w:asciiTheme="minorAscii" w:hAnsiTheme="minorAscii"/>
                <w:sz w:val="32"/>
                <w:szCs w:val="32"/>
              </w:rPr>
              <w:t>Umeå BTC Masters</w:t>
            </w:r>
          </w:p>
        </w:tc>
        <w:tc>
          <w:tcPr>
            <w:tcW w:w="2436" w:type="dxa"/>
            <w:tcMar/>
            <w:vAlign w:val="center"/>
          </w:tcPr>
          <w:p w:rsidRPr="00630227" w:rsidR="00A43015" w:rsidP="65445993" w:rsidRDefault="00A43015" w14:paraId="751BE68E" w14:textId="4C54A69E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A43015">
              <w:rPr>
                <w:rFonts w:ascii="Aptos" w:hAnsi="Aptos" w:cs="Calibri" w:asciiTheme="minorAscii" w:hAnsiTheme="minorAscii"/>
                <w:sz w:val="32"/>
                <w:szCs w:val="32"/>
              </w:rPr>
              <w:t>Umeå</w:t>
            </w:r>
          </w:p>
        </w:tc>
      </w:tr>
      <w:tr w:rsidR="00D12945" w:rsidTr="65445993" w14:paraId="79524417" w14:textId="77777777">
        <w:trPr>
          <w:trHeight w:val="774"/>
        </w:trPr>
        <w:tc>
          <w:tcPr>
            <w:tcW w:w="2100" w:type="dxa"/>
            <w:tcMar/>
            <w:vAlign w:val="center"/>
          </w:tcPr>
          <w:p w:rsidRPr="00630227" w:rsidR="00D12945" w:rsidP="65445993" w:rsidRDefault="00336321" w14:paraId="7779816C" w14:textId="0A883774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336321">
              <w:rPr>
                <w:rFonts w:ascii="Aptos" w:hAnsi="Aptos" w:cs="Calibri" w:asciiTheme="minorAscii" w:hAnsiTheme="minorAscii"/>
                <w:sz w:val="32"/>
                <w:szCs w:val="32"/>
              </w:rPr>
              <w:t>11–12</w:t>
            </w:r>
            <w:r w:rsidRPr="65445993" w:rsidR="00EC0B8F">
              <w:rPr>
                <w:rFonts w:ascii="Aptos" w:hAnsi="Aptos" w:cs="Calibri" w:asciiTheme="minorAscii" w:hAnsiTheme="minorAscii"/>
                <w:sz w:val="32"/>
                <w:szCs w:val="32"/>
              </w:rPr>
              <w:t xml:space="preserve"> okt</w:t>
            </w:r>
          </w:p>
        </w:tc>
        <w:tc>
          <w:tcPr>
            <w:tcW w:w="9570" w:type="dxa"/>
            <w:tcMar/>
            <w:vAlign w:val="center"/>
          </w:tcPr>
          <w:p w:rsidRPr="00630227" w:rsidR="00D12945" w:rsidP="65445993" w:rsidRDefault="00EC0B8F" w14:paraId="0B66FDAE" w14:textId="33D26303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EC0B8F">
              <w:rPr>
                <w:rFonts w:ascii="Aptos" w:hAnsi="Aptos" w:cs="Calibri" w:asciiTheme="minorAscii" w:hAnsiTheme="minorAscii"/>
                <w:sz w:val="32"/>
                <w:szCs w:val="32"/>
              </w:rPr>
              <w:t xml:space="preserve">Sundsvall </w:t>
            </w:r>
            <w:r w:rsidRPr="65445993" w:rsidR="00EC0B8F">
              <w:rPr>
                <w:rFonts w:ascii="Aptos" w:hAnsi="Aptos" w:cs="Calibri" w:asciiTheme="minorAscii" w:hAnsiTheme="minorAscii"/>
                <w:sz w:val="32"/>
                <w:szCs w:val="32"/>
              </w:rPr>
              <w:t>Open</w:t>
            </w:r>
            <w:r w:rsidRPr="65445993" w:rsidR="00EC0B8F">
              <w:rPr>
                <w:rFonts w:ascii="Aptos" w:hAnsi="Aptos" w:cs="Calibri" w:asciiTheme="minorAscii" w:hAnsiTheme="minorAscii"/>
                <w:sz w:val="32"/>
                <w:szCs w:val="32"/>
              </w:rPr>
              <w:t xml:space="preserve"> Sweden Tour</w:t>
            </w:r>
          </w:p>
        </w:tc>
        <w:tc>
          <w:tcPr>
            <w:tcW w:w="2436" w:type="dxa"/>
            <w:tcMar/>
            <w:vAlign w:val="center"/>
          </w:tcPr>
          <w:p w:rsidRPr="00630227" w:rsidR="00D12945" w:rsidP="65445993" w:rsidRDefault="00336321" w14:paraId="091EAFFD" w14:textId="6F0F88D5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336321">
              <w:rPr>
                <w:rFonts w:ascii="Aptos" w:hAnsi="Aptos" w:cs="Calibri" w:asciiTheme="minorAscii" w:hAnsiTheme="minorAscii"/>
                <w:sz w:val="32"/>
                <w:szCs w:val="32"/>
              </w:rPr>
              <w:t>Ortviken</w:t>
            </w:r>
          </w:p>
        </w:tc>
      </w:tr>
      <w:tr w:rsidR="00D12945" w:rsidTr="65445993" w14:paraId="01495076" w14:textId="77777777">
        <w:trPr>
          <w:trHeight w:val="774"/>
        </w:trPr>
        <w:tc>
          <w:tcPr>
            <w:tcW w:w="2100" w:type="dxa"/>
            <w:tcMar/>
            <w:vAlign w:val="center"/>
          </w:tcPr>
          <w:p w:rsidRPr="00630227" w:rsidR="00D12945" w:rsidP="65445993" w:rsidRDefault="003A7999" w14:paraId="640B159F" w14:textId="4A03777A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3A7999">
              <w:rPr>
                <w:rFonts w:ascii="Aptos" w:hAnsi="Aptos" w:cs="Calibri" w:asciiTheme="minorAscii" w:hAnsiTheme="minorAscii"/>
                <w:sz w:val="32"/>
                <w:szCs w:val="32"/>
              </w:rPr>
              <w:t>29–30 nov</w:t>
            </w:r>
          </w:p>
        </w:tc>
        <w:tc>
          <w:tcPr>
            <w:tcW w:w="9570" w:type="dxa"/>
            <w:tcMar/>
            <w:vAlign w:val="center"/>
          </w:tcPr>
          <w:p w:rsidRPr="00630227" w:rsidR="00D12945" w:rsidP="65445993" w:rsidRDefault="00336321" w14:paraId="18496AED" w14:textId="2846105C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336321">
              <w:rPr>
                <w:rFonts w:ascii="Aptos" w:hAnsi="Aptos" w:cs="Calibri" w:asciiTheme="minorAscii" w:hAnsiTheme="minorAscii"/>
                <w:sz w:val="32"/>
                <w:szCs w:val="32"/>
              </w:rPr>
              <w:t>Dina Försäkringar Masters</w:t>
            </w:r>
          </w:p>
        </w:tc>
        <w:tc>
          <w:tcPr>
            <w:tcW w:w="2436" w:type="dxa"/>
            <w:tcMar/>
            <w:vAlign w:val="center"/>
          </w:tcPr>
          <w:p w:rsidRPr="00630227" w:rsidR="00D12945" w:rsidP="65445993" w:rsidRDefault="003A7999" w14:paraId="5397CABB" w14:textId="592E1F51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3A7999">
              <w:rPr>
                <w:rFonts w:ascii="Aptos" w:hAnsi="Aptos" w:cs="Calibri" w:asciiTheme="minorAscii" w:hAnsiTheme="minorAscii"/>
                <w:sz w:val="32"/>
                <w:szCs w:val="32"/>
              </w:rPr>
              <w:t>Sollefteå</w:t>
            </w:r>
          </w:p>
        </w:tc>
      </w:tr>
      <w:tr w:rsidR="00D12945" w:rsidTr="65445993" w14:paraId="673C1B9F" w14:textId="77777777">
        <w:trPr>
          <w:trHeight w:val="774"/>
        </w:trPr>
        <w:tc>
          <w:tcPr>
            <w:tcW w:w="2100" w:type="dxa"/>
            <w:tcMar/>
            <w:vAlign w:val="center"/>
          </w:tcPr>
          <w:p w:rsidRPr="00630227" w:rsidR="00D12945" w:rsidP="65445993" w:rsidRDefault="00630227" w14:paraId="74A08140" w14:textId="6E66B333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630227">
              <w:rPr>
                <w:rFonts w:ascii="Aptos" w:hAnsi="Aptos" w:cs="Calibri" w:asciiTheme="minorAscii" w:hAnsiTheme="minorAscii"/>
                <w:sz w:val="32"/>
                <w:szCs w:val="32"/>
              </w:rPr>
              <w:t>31 jan – 1</w:t>
            </w:r>
            <w:r w:rsidRPr="65445993" w:rsidR="003A7999">
              <w:rPr>
                <w:rFonts w:ascii="Aptos" w:hAnsi="Aptos" w:cs="Calibri" w:asciiTheme="minorAscii" w:hAnsiTheme="minorAscii"/>
                <w:sz w:val="32"/>
                <w:szCs w:val="32"/>
              </w:rPr>
              <w:t xml:space="preserve"> </w:t>
            </w:r>
            <w:r w:rsidRPr="65445993" w:rsidR="00630227">
              <w:rPr>
                <w:rFonts w:ascii="Aptos" w:hAnsi="Aptos" w:cs="Calibri" w:asciiTheme="minorAscii" w:hAnsiTheme="minorAscii"/>
                <w:sz w:val="32"/>
                <w:szCs w:val="32"/>
              </w:rPr>
              <w:t>feb</w:t>
            </w:r>
          </w:p>
        </w:tc>
        <w:tc>
          <w:tcPr>
            <w:tcW w:w="9570" w:type="dxa"/>
            <w:tcMar/>
            <w:vAlign w:val="center"/>
          </w:tcPr>
          <w:p w:rsidRPr="00630227" w:rsidR="00D12945" w:rsidP="65445993" w:rsidRDefault="00C517B5" w14:paraId="4C8B71E8" w14:textId="4E066947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C517B5">
              <w:rPr>
                <w:rFonts w:ascii="Aptos" w:hAnsi="Aptos" w:cs="Calibri" w:asciiTheme="minorAscii" w:hAnsiTheme="minorAscii"/>
                <w:sz w:val="32"/>
                <w:szCs w:val="32"/>
              </w:rPr>
              <w:t>Höga Kusten Loopen</w:t>
            </w:r>
          </w:p>
        </w:tc>
        <w:tc>
          <w:tcPr>
            <w:tcW w:w="2436" w:type="dxa"/>
            <w:tcMar/>
            <w:vAlign w:val="center"/>
          </w:tcPr>
          <w:p w:rsidRPr="00630227" w:rsidR="00D12945" w:rsidP="65445993" w:rsidRDefault="00C517B5" w14:paraId="1C9DA7D3" w14:textId="68C48751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C517B5">
              <w:rPr>
                <w:rFonts w:ascii="Aptos" w:hAnsi="Aptos" w:cs="Calibri" w:asciiTheme="minorAscii" w:hAnsiTheme="minorAscii"/>
                <w:sz w:val="32"/>
                <w:szCs w:val="32"/>
              </w:rPr>
              <w:t>Höga Kusten</w:t>
            </w:r>
          </w:p>
        </w:tc>
      </w:tr>
      <w:tr w:rsidR="00D12945" w:rsidTr="65445993" w14:paraId="617CA4D2" w14:textId="77777777">
        <w:trPr>
          <w:trHeight w:val="774"/>
        </w:trPr>
        <w:tc>
          <w:tcPr>
            <w:tcW w:w="2100" w:type="dxa"/>
            <w:tcMar/>
            <w:vAlign w:val="center"/>
          </w:tcPr>
          <w:p w:rsidRPr="00630227" w:rsidR="00D12945" w:rsidP="65445993" w:rsidRDefault="00AA14CC" w14:paraId="07FC9807" w14:textId="624209FC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AA14CC">
              <w:rPr>
                <w:rFonts w:ascii="Aptos" w:hAnsi="Aptos" w:cs="Calibri" w:asciiTheme="minorAscii" w:hAnsiTheme="minorAscii"/>
                <w:sz w:val="32"/>
                <w:szCs w:val="32"/>
              </w:rPr>
              <w:t>11–12</w:t>
            </w:r>
            <w:r w:rsidRPr="65445993" w:rsidR="00FD7AFE">
              <w:rPr>
                <w:rFonts w:ascii="Aptos" w:hAnsi="Aptos" w:cs="Calibri" w:asciiTheme="minorAscii" w:hAnsiTheme="minorAscii"/>
                <w:sz w:val="32"/>
                <w:szCs w:val="32"/>
              </w:rPr>
              <w:t xml:space="preserve"> apr</w:t>
            </w:r>
          </w:p>
        </w:tc>
        <w:tc>
          <w:tcPr>
            <w:tcW w:w="9570" w:type="dxa"/>
            <w:tcMar/>
            <w:vAlign w:val="center"/>
          </w:tcPr>
          <w:p w:rsidRPr="00630227" w:rsidR="00D12945" w:rsidP="65445993" w:rsidRDefault="00AA14CC" w14:paraId="0061024A" w14:textId="03C16AD3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AA14CC">
              <w:rPr>
                <w:rFonts w:ascii="Aptos" w:hAnsi="Aptos" w:cs="Calibri" w:asciiTheme="minorAscii" w:hAnsiTheme="minorAscii"/>
                <w:sz w:val="32"/>
                <w:szCs w:val="32"/>
              </w:rPr>
              <w:t xml:space="preserve">SCA </w:t>
            </w:r>
            <w:r w:rsidRPr="65445993" w:rsidR="00AA14CC">
              <w:rPr>
                <w:rFonts w:ascii="Aptos" w:hAnsi="Aptos" w:cs="Calibri" w:asciiTheme="minorAscii" w:hAnsiTheme="minorAscii"/>
                <w:sz w:val="32"/>
                <w:szCs w:val="32"/>
              </w:rPr>
              <w:t>Open</w:t>
            </w:r>
          </w:p>
        </w:tc>
        <w:tc>
          <w:tcPr>
            <w:tcW w:w="2436" w:type="dxa"/>
            <w:tcMar/>
            <w:vAlign w:val="center"/>
          </w:tcPr>
          <w:p w:rsidRPr="00630227" w:rsidR="00D12945" w:rsidP="65445993" w:rsidRDefault="00AA14CC" w14:paraId="24A177C6" w14:textId="4B10D0AA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AA14CC">
              <w:rPr>
                <w:rFonts w:ascii="Aptos" w:hAnsi="Aptos" w:cs="Calibri" w:asciiTheme="minorAscii" w:hAnsiTheme="minorAscii"/>
                <w:sz w:val="32"/>
                <w:szCs w:val="32"/>
              </w:rPr>
              <w:t>Ortviken</w:t>
            </w:r>
          </w:p>
        </w:tc>
      </w:tr>
      <w:tr w:rsidR="00D12945" w:rsidTr="65445993" w14:paraId="2CBF4CE7" w14:textId="77777777">
        <w:trPr>
          <w:trHeight w:val="774"/>
        </w:trPr>
        <w:tc>
          <w:tcPr>
            <w:tcW w:w="2100" w:type="dxa"/>
            <w:tcMar/>
            <w:vAlign w:val="center"/>
          </w:tcPr>
          <w:p w:rsidRPr="00630227" w:rsidR="00D12945" w:rsidP="65445993" w:rsidRDefault="00AA14CC" w14:paraId="05CBF5DE" w14:textId="76227B2D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AA14CC">
              <w:rPr>
                <w:rFonts w:ascii="Aptos" w:hAnsi="Aptos" w:cs="Calibri" w:asciiTheme="minorAscii" w:hAnsiTheme="minorAscii"/>
                <w:sz w:val="32"/>
                <w:szCs w:val="32"/>
              </w:rPr>
              <w:t>18 apr</w:t>
            </w:r>
          </w:p>
        </w:tc>
        <w:tc>
          <w:tcPr>
            <w:tcW w:w="9570" w:type="dxa"/>
            <w:tcMar/>
            <w:vAlign w:val="center"/>
          </w:tcPr>
          <w:p w:rsidRPr="00630227" w:rsidR="00D12945" w:rsidP="65445993" w:rsidRDefault="00AA14CC" w14:paraId="7CA3F680" w14:textId="2EC32363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AA14CC">
              <w:rPr>
                <w:rFonts w:ascii="Aptos" w:hAnsi="Aptos" w:cs="Calibri" w:asciiTheme="minorAscii" w:hAnsiTheme="minorAscii"/>
                <w:sz w:val="32"/>
                <w:szCs w:val="32"/>
              </w:rPr>
              <w:t>Påsksmashen</w:t>
            </w:r>
          </w:p>
        </w:tc>
        <w:tc>
          <w:tcPr>
            <w:tcW w:w="2436" w:type="dxa"/>
            <w:tcMar/>
            <w:vAlign w:val="center"/>
          </w:tcPr>
          <w:p w:rsidRPr="00630227" w:rsidR="00D12945" w:rsidP="65445993" w:rsidRDefault="00AA14CC" w14:paraId="393476D3" w14:textId="66279BF1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AA14CC">
              <w:rPr>
                <w:rFonts w:ascii="Aptos" w:hAnsi="Aptos" w:cs="Calibri" w:asciiTheme="minorAscii" w:hAnsiTheme="minorAscii"/>
                <w:sz w:val="32"/>
                <w:szCs w:val="32"/>
              </w:rPr>
              <w:t>Sollefteå</w:t>
            </w:r>
          </w:p>
        </w:tc>
      </w:tr>
      <w:tr w:rsidR="00AA14CC" w:rsidTr="65445993" w14:paraId="7A87DCD0" w14:textId="77777777">
        <w:trPr>
          <w:trHeight w:val="774"/>
        </w:trPr>
        <w:tc>
          <w:tcPr>
            <w:tcW w:w="2100" w:type="dxa"/>
            <w:tcMar/>
            <w:vAlign w:val="center"/>
          </w:tcPr>
          <w:p w:rsidRPr="00630227" w:rsidR="00AA14CC" w:rsidP="65445993" w:rsidRDefault="00977186" w14:paraId="43F4DF3D" w14:textId="3BC76A67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977186">
              <w:rPr>
                <w:rFonts w:ascii="Aptos" w:hAnsi="Aptos" w:cs="Calibri" w:asciiTheme="minorAscii" w:hAnsiTheme="minorAscii"/>
                <w:sz w:val="32"/>
                <w:szCs w:val="32"/>
              </w:rPr>
              <w:t>9–10</w:t>
            </w:r>
            <w:r w:rsidRPr="65445993" w:rsidR="009B56D5">
              <w:rPr>
                <w:rFonts w:ascii="Aptos" w:hAnsi="Aptos" w:cs="Calibri" w:asciiTheme="minorAscii" w:hAnsiTheme="minorAscii"/>
                <w:sz w:val="32"/>
                <w:szCs w:val="32"/>
              </w:rPr>
              <w:t xml:space="preserve"> maj</w:t>
            </w:r>
          </w:p>
        </w:tc>
        <w:tc>
          <w:tcPr>
            <w:tcW w:w="9570" w:type="dxa"/>
            <w:tcMar/>
            <w:vAlign w:val="center"/>
          </w:tcPr>
          <w:p w:rsidRPr="00630227" w:rsidR="00AA14CC" w:rsidP="65445993" w:rsidRDefault="00977186" w14:paraId="24250CB1" w14:textId="60FFCD4C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977186">
              <w:rPr>
                <w:rFonts w:ascii="Aptos" w:hAnsi="Aptos" w:cs="Calibri" w:asciiTheme="minorAscii" w:hAnsiTheme="minorAscii"/>
                <w:sz w:val="32"/>
                <w:szCs w:val="32"/>
              </w:rPr>
              <w:t>Ås Masters</w:t>
            </w:r>
          </w:p>
        </w:tc>
        <w:tc>
          <w:tcPr>
            <w:tcW w:w="2436" w:type="dxa"/>
            <w:tcMar/>
            <w:vAlign w:val="center"/>
          </w:tcPr>
          <w:p w:rsidRPr="00630227" w:rsidR="00AA14CC" w:rsidP="65445993" w:rsidRDefault="00977186" w14:paraId="3C649A7F" w14:textId="07750E8A" w14:noSpellErr="1">
            <w:pPr>
              <w:jc w:val="center"/>
              <w:rPr>
                <w:rFonts w:ascii="Aptos" w:hAnsi="Aptos" w:cs="Calibri" w:asciiTheme="minorAscii" w:hAnsiTheme="minorAscii"/>
                <w:sz w:val="32"/>
                <w:szCs w:val="32"/>
              </w:rPr>
            </w:pPr>
            <w:r w:rsidRPr="65445993" w:rsidR="00977186">
              <w:rPr>
                <w:rFonts w:ascii="Aptos" w:hAnsi="Aptos" w:cs="Calibri" w:asciiTheme="minorAscii" w:hAnsiTheme="minorAscii"/>
                <w:sz w:val="32"/>
                <w:szCs w:val="32"/>
              </w:rPr>
              <w:t>Ås</w:t>
            </w:r>
          </w:p>
        </w:tc>
      </w:tr>
    </w:tbl>
    <w:p w:rsidRPr="00A97200" w:rsidR="00597671" w:rsidP="00597671" w:rsidRDefault="00597671" w14:paraId="1757B09C" w14:textId="77777777">
      <w:pPr>
        <w:jc w:val="center"/>
        <w:rPr>
          <w:rFonts w:cs="Calibri" w:asciiTheme="minorHAnsi" w:hAnsiTheme="minorHAnsi"/>
          <w:sz w:val="32"/>
          <w:szCs w:val="32"/>
        </w:rPr>
      </w:pPr>
    </w:p>
    <w:sectPr w:rsidRPr="00A97200" w:rsidR="005976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200"/>
    <w:rsid w:val="0003451E"/>
    <w:rsid w:val="00052B32"/>
    <w:rsid w:val="0010196C"/>
    <w:rsid w:val="00105ED3"/>
    <w:rsid w:val="00132ADA"/>
    <w:rsid w:val="00177B47"/>
    <w:rsid w:val="001D2944"/>
    <w:rsid w:val="0020514E"/>
    <w:rsid w:val="00234507"/>
    <w:rsid w:val="00242BCE"/>
    <w:rsid w:val="0024472E"/>
    <w:rsid w:val="00246106"/>
    <w:rsid w:val="00263523"/>
    <w:rsid w:val="002E1936"/>
    <w:rsid w:val="0031636B"/>
    <w:rsid w:val="00320AA8"/>
    <w:rsid w:val="00325786"/>
    <w:rsid w:val="00336321"/>
    <w:rsid w:val="00341089"/>
    <w:rsid w:val="0036122A"/>
    <w:rsid w:val="00364130"/>
    <w:rsid w:val="003979FF"/>
    <w:rsid w:val="003A7999"/>
    <w:rsid w:val="0043247D"/>
    <w:rsid w:val="004779C8"/>
    <w:rsid w:val="004C50CB"/>
    <w:rsid w:val="004C63D3"/>
    <w:rsid w:val="004F79FA"/>
    <w:rsid w:val="00541105"/>
    <w:rsid w:val="005471AF"/>
    <w:rsid w:val="00592B79"/>
    <w:rsid w:val="005948D1"/>
    <w:rsid w:val="00597671"/>
    <w:rsid w:val="005D0D2B"/>
    <w:rsid w:val="00630227"/>
    <w:rsid w:val="00632FBC"/>
    <w:rsid w:val="00672CF5"/>
    <w:rsid w:val="00676015"/>
    <w:rsid w:val="006E4CFF"/>
    <w:rsid w:val="00707077"/>
    <w:rsid w:val="00775E1F"/>
    <w:rsid w:val="007C6950"/>
    <w:rsid w:val="00814D5B"/>
    <w:rsid w:val="0084658A"/>
    <w:rsid w:val="008677E6"/>
    <w:rsid w:val="00877087"/>
    <w:rsid w:val="00877785"/>
    <w:rsid w:val="00895CE8"/>
    <w:rsid w:val="008A4031"/>
    <w:rsid w:val="008C4A55"/>
    <w:rsid w:val="008D378E"/>
    <w:rsid w:val="008D37BF"/>
    <w:rsid w:val="008D5888"/>
    <w:rsid w:val="008E24D6"/>
    <w:rsid w:val="008F0392"/>
    <w:rsid w:val="00977186"/>
    <w:rsid w:val="009B56D5"/>
    <w:rsid w:val="009C3993"/>
    <w:rsid w:val="009D27E8"/>
    <w:rsid w:val="009E184E"/>
    <w:rsid w:val="00A16656"/>
    <w:rsid w:val="00A43015"/>
    <w:rsid w:val="00A46F97"/>
    <w:rsid w:val="00A74642"/>
    <w:rsid w:val="00A97200"/>
    <w:rsid w:val="00A9733B"/>
    <w:rsid w:val="00AA14CC"/>
    <w:rsid w:val="00AB0381"/>
    <w:rsid w:val="00AC6CDD"/>
    <w:rsid w:val="00AD20A5"/>
    <w:rsid w:val="00B02946"/>
    <w:rsid w:val="00B32279"/>
    <w:rsid w:val="00B36968"/>
    <w:rsid w:val="00B36E83"/>
    <w:rsid w:val="00BC0F20"/>
    <w:rsid w:val="00BC4BFB"/>
    <w:rsid w:val="00BD0882"/>
    <w:rsid w:val="00BD2E5C"/>
    <w:rsid w:val="00C05410"/>
    <w:rsid w:val="00C32D81"/>
    <w:rsid w:val="00C42D2B"/>
    <w:rsid w:val="00C517B5"/>
    <w:rsid w:val="00C842DF"/>
    <w:rsid w:val="00C924F1"/>
    <w:rsid w:val="00C93FB1"/>
    <w:rsid w:val="00CA17A1"/>
    <w:rsid w:val="00CA7D41"/>
    <w:rsid w:val="00CC7526"/>
    <w:rsid w:val="00CD2C83"/>
    <w:rsid w:val="00CD2F47"/>
    <w:rsid w:val="00CE7E19"/>
    <w:rsid w:val="00CF355B"/>
    <w:rsid w:val="00CF3CD8"/>
    <w:rsid w:val="00D05B36"/>
    <w:rsid w:val="00D05BC2"/>
    <w:rsid w:val="00D12945"/>
    <w:rsid w:val="00D147BF"/>
    <w:rsid w:val="00D30CC9"/>
    <w:rsid w:val="00D63956"/>
    <w:rsid w:val="00D643EE"/>
    <w:rsid w:val="00DC2C24"/>
    <w:rsid w:val="00DD03BE"/>
    <w:rsid w:val="00DD50FB"/>
    <w:rsid w:val="00DD629D"/>
    <w:rsid w:val="00DE283E"/>
    <w:rsid w:val="00DE2BFE"/>
    <w:rsid w:val="00DE547A"/>
    <w:rsid w:val="00E35151"/>
    <w:rsid w:val="00E517B2"/>
    <w:rsid w:val="00EB6AD0"/>
    <w:rsid w:val="00EC0B8F"/>
    <w:rsid w:val="00EC494E"/>
    <w:rsid w:val="00F109DD"/>
    <w:rsid w:val="00F60CE0"/>
    <w:rsid w:val="00FA4098"/>
    <w:rsid w:val="00FD6E6A"/>
    <w:rsid w:val="00FD7AFE"/>
    <w:rsid w:val="00FE1337"/>
    <w:rsid w:val="00FF267E"/>
    <w:rsid w:val="1B299AE0"/>
    <w:rsid w:val="3AC7AF85"/>
    <w:rsid w:val="4EE04DB8"/>
    <w:rsid w:val="51DA6942"/>
    <w:rsid w:val="619A12FC"/>
    <w:rsid w:val="6544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762C"/>
  <w15:chartTrackingRefBased/>
  <w15:docId w15:val="{298EEEE4-E25A-4086-B916-06C1A1E7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4130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DC2C24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494E"/>
    <w:pPr>
      <w:keepNext/>
      <w:keepLines/>
      <w:spacing w:before="40" w:after="0"/>
      <w:outlineLvl w:val="2"/>
    </w:pPr>
    <w:rPr>
      <w:rFonts w:eastAsiaTheme="majorEastAsia" w:cstheme="majorBidi"/>
      <w:color w:val="0F4761" w:themeColor="accent1" w:themeShade="B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7200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7200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7200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7200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7200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7200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364130"/>
    <w:rPr>
      <w:rFonts w:eastAsiaTheme="majorEastAsia" w:cstheme="majorBidi"/>
      <w:color w:val="0F4761" w:themeColor="accent1" w:themeShade="BF"/>
      <w:sz w:val="32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DC2C24"/>
    <w:rPr>
      <w:rFonts w:eastAsiaTheme="majorEastAsia" w:cstheme="majorBidi"/>
      <w:color w:val="0F4761" w:themeColor="accent1" w:themeShade="BF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64130"/>
    <w:pPr>
      <w:spacing w:after="0" w:line="240" w:lineRule="auto"/>
      <w:contextualSpacing/>
    </w:pPr>
    <w:rPr>
      <w:rFonts w:eastAsiaTheme="majorEastAsia" w:cstheme="majorBidi"/>
      <w:color w:val="0F4761" w:themeColor="accent1" w:themeShade="BF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364130"/>
    <w:rPr>
      <w:rFonts w:eastAsiaTheme="majorEastAsia" w:cstheme="majorBidi"/>
      <w:color w:val="0F4761" w:themeColor="accent1" w:themeShade="BF"/>
      <w:spacing w:val="-10"/>
      <w:kern w:val="28"/>
      <w:sz w:val="56"/>
      <w:szCs w:val="56"/>
    </w:rPr>
  </w:style>
  <w:style w:type="character" w:styleId="Rubrik3Char" w:customStyle="1">
    <w:name w:val="Rubrik 3 Char"/>
    <w:basedOn w:val="Standardstycketeckensnitt"/>
    <w:link w:val="Rubrik3"/>
    <w:uiPriority w:val="9"/>
    <w:rsid w:val="00EC494E"/>
    <w:rPr>
      <w:rFonts w:eastAsiaTheme="majorEastAsia" w:cstheme="majorBidi"/>
      <w:color w:val="0F4761" w:themeColor="accent1" w:themeShade="BF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A97200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97200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97200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97200"/>
    <w:rPr>
      <w:rFonts w:asciiTheme="minorHAnsi" w:hAnsiTheme="minorHAnsi"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97200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97200"/>
    <w:rPr>
      <w:rFonts w:asciiTheme="minorHAnsi" w:hAnsiTheme="minorHAnsi"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7200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A97200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7200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A972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72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72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72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A972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720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46F97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46F97"/>
    <w:rPr>
      <w:color w:val="96607D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E283E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DD62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Thurdin</dc:creator>
  <keywords/>
  <dc:description/>
  <lastModifiedBy>Alexander Thurdin</lastModifiedBy>
  <revision>102</revision>
  <dcterms:created xsi:type="dcterms:W3CDTF">2024-10-27T09:15:00.0000000Z</dcterms:created>
  <dcterms:modified xsi:type="dcterms:W3CDTF">2025-09-03T13:27:37.1004200Z</dcterms:modified>
</coreProperties>
</file>