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Övergångar inom Alliansen.</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Att spelare byter förening i tidig ålder är sällan av godo, vare sig för enskilda föreningar eller spelare. De flesta unga spelare mår bättre av att få utvecklas i en trygg och harmonisk miljö tillsammans med sina kamrater. Vi ska alla jobba mot samma mål – att ha kvar så många som möjligt så länge som möjligt i vår idrott.</w:t>
      </w:r>
    </w:p>
    <w:p w:rsidR="00000000" w:rsidDel="00000000" w:rsidP="00000000" w:rsidRDefault="00000000" w:rsidRPr="00000000" w14:paraId="00000004">
      <w:pPr>
        <w:rPr>
          <w:sz w:val="24"/>
          <w:szCs w:val="24"/>
        </w:rPr>
      </w:pPr>
      <w:r w:rsidDel="00000000" w:rsidR="00000000" w:rsidRPr="00000000">
        <w:rPr>
          <w:sz w:val="24"/>
          <w:szCs w:val="24"/>
          <w:rtl w:val="0"/>
        </w:rPr>
        <w:t xml:space="preserve"> Detta skall vara vårt förhållningssätt så länge som möjligt.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För barnens bästa och för en lång, trygg och rolig fotbollskarriär skall vi inom Alliansen i Landskrona tillsammans utveckla barnens fotbollskunskaper. Genom en fungerande Allians med regelbundna träffar förslagsvis 2 ggr/år (höst och vår) kan vi ha dialoger och samarbete mellan Landskronas fotbollsföreningar. Om alla klubbar kan förhålla sig till våra gemensamma regler kan vi ha stabila övergångar samtidigt som vi ser till barnens bästa och deras utveckling.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Inga träningar sker utan att klubbarna varit i kontakt med varandra först. Barnen och föräldrarna får gärna besöka och prata med annan klubb men skall informeras om hur övergången skall ske. Klubben kan kolla i Fogis om osäkerhet uppstår.</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Vid övergång skall en överlämning och kontakt tas mellan spelare, ledare, föräldrar och klubb representant för att planera en bra strukturerad övergång med öppna dörrar för spelare att återvända till sin tidigare klubb om det inte fungerar i den tilltänkta föreningen. Barnets bästa skall vara i fokus samtidigt som övergången skall vara trygg och godkänd.</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Övergångar som skadar den lämnande föreningen får ej ske och skall i så fall lösas på annat sätt. </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Klubbarna i Alliansen skall se till att barnen spelar fotboll så länge som möjligt genom att hjälpa till med kontakter och övergångar till annan klubb om klubben blir tvungen att lägga ner lag eller flytta på en spelare. Detta skall i första hand ske inom föreningen men om det inte är möjligt kontaktas klubb representant från annan förening inom Alliansen. </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Klubbar i Alliansen får inte ta direkt kontakt med barn eller föräldrar för att övertala till övergång utan klubbarnas vetskap. </w:t>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Barnen skall spela och utvecklas i bästa möjliga miljö utifrån sin nivå och skall inte hindras från övergång, men det skall ske strukturerat och enligt överenskommet tillvägagångssätt där spelaren alltid skall känna sig välkommen tillbaka. </w:t>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Övergång kan ske direkt men undvikas och bara vara i nödfall, övergångar bör ske under dödsäsong, på sikt eller genom provperiod eller parallelträning. Om vi följer 25-50-25 modellen kan det innebära att spelaren tränar med mer än ett lag för en bättre utveckling.</w:t>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Uppföljning av övergångar på Alliansmöten.</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sz w:val="24"/>
          <w:szCs w:val="24"/>
        </w:rPr>
      </w:pPr>
      <w:r w:rsidDel="00000000" w:rsidR="00000000" w:rsidRPr="00000000">
        <w:rPr>
          <w:b w:val="1"/>
          <w:sz w:val="24"/>
          <w:szCs w:val="24"/>
          <w:rtl w:val="0"/>
        </w:rPr>
        <w:t xml:space="preserve">Kontaktperson</w:t>
      </w:r>
      <w:r w:rsidDel="00000000" w:rsidR="00000000" w:rsidRPr="00000000">
        <w:rPr>
          <w:sz w:val="24"/>
          <w:szCs w:val="24"/>
          <w:rtl w:val="0"/>
        </w:rPr>
        <w:t xml:space="preserve"> Varje förening ska ange en kontaktperson som är ansvarig för övergångar. Kontaktpersonens namn och kontaktuppgifter ska finnas både på den egna föreningens hemsida samt på Skånebolls hemsida. Om ingen kontaktperson angetts gäller ordförande automatiskt som föreningens kontaktperson. </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b w:val="1"/>
          <w:sz w:val="24"/>
          <w:szCs w:val="24"/>
          <w:rtl w:val="0"/>
        </w:rPr>
        <w:t xml:space="preserve">Informationsansvar</w:t>
      </w:r>
      <w:r w:rsidDel="00000000" w:rsidR="00000000" w:rsidRPr="00000000">
        <w:rPr>
          <w:sz w:val="24"/>
          <w:szCs w:val="24"/>
          <w:rtl w:val="0"/>
        </w:rPr>
        <w:t xml:space="preserve"> Det är föreningarnas ansvar att informera ledare och föräldrar inom den egna föreningen om att övergångspolicyn finns. </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 xml:space="preserve">Skälet till övergången ska spelaren själv ange, och det är spelaren själv som ska vara den drivande i att byta förening inte mottagande förening. Kontakt ska tas med föreningarnas respektive kontaktperson innan provträning och eventuell övergång sker. Endast kontakt mellan föreningarnas utsedda kontaktpersoner får förekomma. </w:t>
      </w:r>
    </w:p>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ind w:left="720" w:firstLine="0"/>
        <w:rPr>
          <w:sz w:val="24"/>
          <w:szCs w:val="24"/>
        </w:rPr>
      </w:pPr>
      <w:r w:rsidDel="00000000" w:rsidR="00000000" w:rsidRPr="00000000">
        <w:rPr>
          <w:rtl w:val="0"/>
        </w:rPr>
      </w:r>
    </w:p>
    <w:p w:rsidR="00000000" w:rsidDel="00000000" w:rsidP="00000000" w:rsidRDefault="00000000" w:rsidRPr="00000000" w14:paraId="0000001B">
      <w:pPr>
        <w:ind w:left="720" w:firstLine="0"/>
        <w:rPr>
          <w:sz w:val="24"/>
          <w:szCs w:val="24"/>
        </w:rPr>
      </w:pPr>
      <w:r w:rsidDel="00000000" w:rsidR="00000000" w:rsidRPr="00000000">
        <w:rPr>
          <w:rtl w:val="0"/>
        </w:rPr>
      </w:r>
    </w:p>
    <w:p w:rsidR="00000000" w:rsidDel="00000000" w:rsidP="00000000" w:rsidRDefault="00000000" w:rsidRPr="00000000" w14:paraId="0000001C">
      <w:pPr>
        <w:ind w:left="720" w:firstLine="0"/>
        <w:rPr>
          <w:sz w:val="24"/>
          <w:szCs w:val="24"/>
        </w:rPr>
      </w:pPr>
      <w:r w:rsidDel="00000000" w:rsidR="00000000" w:rsidRPr="00000000">
        <w:rPr>
          <w:b w:val="1"/>
          <w:sz w:val="24"/>
          <w:szCs w:val="24"/>
          <w:rtl w:val="0"/>
        </w:rPr>
        <w:t xml:space="preserve">CHECKLISTA UNGDOM</w:t>
      </w:r>
      <w:r w:rsidDel="00000000" w:rsidR="00000000" w:rsidRPr="00000000">
        <w:rPr>
          <w:sz w:val="24"/>
          <w:szCs w:val="24"/>
          <w:rtl w:val="0"/>
        </w:rPr>
        <w:t xml:space="preserve"> Det är föreningarnas ansvar att informera ledare, spelare och föräldrar inom den egna föreningen om att övergångspolicy finns. </w:t>
      </w:r>
    </w:p>
    <w:p w:rsidR="00000000" w:rsidDel="00000000" w:rsidP="00000000" w:rsidRDefault="00000000" w:rsidRPr="00000000" w14:paraId="0000001D">
      <w:pPr>
        <w:ind w:left="720" w:firstLine="0"/>
        <w:rPr>
          <w:sz w:val="24"/>
          <w:szCs w:val="24"/>
        </w:rPr>
      </w:pPr>
      <w:r w:rsidDel="00000000" w:rsidR="00000000" w:rsidRPr="00000000">
        <w:rPr>
          <w:rtl w:val="0"/>
        </w:rPr>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 1. Spelare, ledare eller förälder som vill byta förening tar kontakt med sin förenings kontaktperson, som i sin tur tar kontakt med den nya föreningens kontaktperson. </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2. Övergångens syfte måste presenteras klart och tydligt av spelaren och föräldern. a. Vilket är syftet med övergången? (Spelare/Förälder)</w:t>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 b.Vilka blir konsekvenserna av en eventuell övergång – nuvarande föreningens ledare?</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 3. Återkoppling ska ske till spelare, föräldrar, tränare och kontaktpersoner. </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4. Är syftet överensstämmande med policydokumentet, så godkänns övergången. Är syftet inte överensstämmande fortsätter man med punkt 5.</w:t>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4">
      <w:pPr>
        <w:ind w:left="0" w:firstLine="0"/>
        <w:rPr>
          <w:sz w:val="24"/>
          <w:szCs w:val="24"/>
        </w:rPr>
      </w:pPr>
      <w:r w:rsidDel="00000000" w:rsidR="00000000" w:rsidRPr="00000000">
        <w:rPr>
          <w:sz w:val="24"/>
          <w:szCs w:val="24"/>
          <w:rtl w:val="0"/>
        </w:rPr>
        <w:t xml:space="preserve">5. Är involverade parter inte överens ska man ha ett samtal med spelare, föräldrar, ledare och kontaktpersoner. Där går man igenom följande: a. Vad blir konsekvenserna för respektive lag? b.Vad är planen för spelaren under den närmaste tiden i den mottagande föreningen? c. Vad anser tränarna i båda föreningarna är bäst för spelaren? Det ska vara samma förfarande vid varje övergång oavsett förening och kontaktperson.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