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E61" w:rsidRDefault="006839AB" w:rsidP="00996FD2">
      <w:pPr>
        <w:tabs>
          <w:tab w:val="clear" w:pos="567"/>
        </w:tabs>
        <w:rPr>
          <w:lang w:val="sv-SE"/>
        </w:rPr>
      </w:pPr>
      <w:r w:rsidRPr="006839AB">
        <w:rPr>
          <w:b/>
          <w:lang w:val="sv-SE"/>
        </w:rPr>
        <w:t>GIFF-cupen</w:t>
      </w:r>
      <w:r w:rsidR="00952E61">
        <w:rPr>
          <w:b/>
          <w:lang w:val="sv-SE"/>
        </w:rPr>
        <w:t xml:space="preserve"> 2022-04-09 – 2022-04-10</w:t>
      </w:r>
      <w:bookmarkStart w:id="0" w:name="_GoBack"/>
      <w:bookmarkEnd w:id="0"/>
      <w:r>
        <w:rPr>
          <w:lang w:val="sv-SE"/>
        </w:rPr>
        <w:br/>
      </w:r>
      <w:r w:rsidR="00742C76">
        <w:rPr>
          <w:lang w:val="sv-SE"/>
        </w:rPr>
        <w:br/>
      </w:r>
      <w:r w:rsidR="00135EA8">
        <w:rPr>
          <w:szCs w:val="22"/>
          <w:lang w:val="sv-SE"/>
        </w:rPr>
        <w:t>Information om giffcupen:</w:t>
      </w:r>
      <w:r w:rsidR="00135EA8">
        <w:rPr>
          <w:szCs w:val="22"/>
          <w:lang w:val="sv-SE"/>
        </w:rPr>
        <w:br/>
      </w:r>
      <w:hyperlink r:id="rId7" w:history="1">
        <w:r w:rsidR="00135EA8" w:rsidRPr="003D64B3">
          <w:rPr>
            <w:rStyle w:val="Hyperlink"/>
            <w:szCs w:val="22"/>
            <w:lang w:val="sv-SE"/>
          </w:rPr>
          <w:t>https://www.giff</w:t>
        </w:r>
        <w:r w:rsidR="00135EA8" w:rsidRPr="003D64B3">
          <w:rPr>
            <w:rStyle w:val="Hyperlink"/>
            <w:szCs w:val="22"/>
            <w:lang w:val="sv-SE"/>
          </w:rPr>
          <w:t>c</w:t>
        </w:r>
        <w:r w:rsidR="00135EA8" w:rsidRPr="003D64B3">
          <w:rPr>
            <w:rStyle w:val="Hyperlink"/>
            <w:szCs w:val="22"/>
            <w:lang w:val="sv-SE"/>
          </w:rPr>
          <w:t>upen.se</w:t>
        </w:r>
      </w:hyperlink>
      <w:r w:rsidR="00135EA8">
        <w:rPr>
          <w:szCs w:val="22"/>
          <w:lang w:val="sv-SE"/>
        </w:rPr>
        <w:t xml:space="preserve"> </w:t>
      </w:r>
      <w:r w:rsidR="00135EA8">
        <w:rPr>
          <w:szCs w:val="22"/>
          <w:lang w:val="sv-SE"/>
        </w:rPr>
        <w:br/>
      </w:r>
      <w:r w:rsidR="00135EA8">
        <w:rPr>
          <w:szCs w:val="22"/>
          <w:lang w:val="sv-SE"/>
        </w:rPr>
        <w:br/>
      </w:r>
      <w:r w:rsidR="00742C76">
        <w:rPr>
          <w:szCs w:val="22"/>
          <w:lang w:val="sv-SE"/>
        </w:rPr>
        <w:t>Samtliga m</w:t>
      </w:r>
      <w:r w:rsidR="00742C76" w:rsidRPr="00742C76">
        <w:rPr>
          <w:szCs w:val="22"/>
          <w:lang w:val="sv-SE"/>
        </w:rPr>
        <w:t>atcher:</w:t>
      </w:r>
      <w:r w:rsidR="00742C76" w:rsidRPr="00742C76">
        <w:rPr>
          <w:szCs w:val="22"/>
          <w:lang w:val="sv-SE"/>
        </w:rPr>
        <w:br/>
      </w:r>
      <w:hyperlink r:id="rId8" w:history="1">
        <w:r w:rsidR="00742C76" w:rsidRPr="00742C76">
          <w:rPr>
            <w:rStyle w:val="Hyperlink"/>
            <w:szCs w:val="22"/>
            <w:lang w:val="sv-SE"/>
          </w:rPr>
          <w:t>https://www.giffcupen.se/games.php?cupID=25&amp;yearID=252&amp;teamID=5172</w:t>
        </w:r>
      </w:hyperlink>
      <w:r w:rsidR="00742C76" w:rsidRPr="00742C76">
        <w:rPr>
          <w:szCs w:val="22"/>
          <w:lang w:val="sv-SE"/>
        </w:rPr>
        <w:br/>
      </w:r>
      <w:r w:rsidR="00742C76" w:rsidRPr="00742C76">
        <w:rPr>
          <w:szCs w:val="22"/>
          <w:lang w:val="sv-SE"/>
        </w:rPr>
        <w:br/>
      </w:r>
      <w:r w:rsidR="00742C76">
        <w:rPr>
          <w:szCs w:val="22"/>
          <w:lang w:val="sv-SE"/>
        </w:rPr>
        <w:t>Gruppspels</w:t>
      </w:r>
      <w:r w:rsidR="00742C76" w:rsidRPr="00742C76">
        <w:rPr>
          <w:szCs w:val="22"/>
          <w:lang w:val="sv-SE"/>
        </w:rPr>
        <w:t>matcher:</w:t>
      </w:r>
      <w:r w:rsidR="00742C76" w:rsidRPr="00742C76">
        <w:rPr>
          <w:szCs w:val="22"/>
          <w:lang w:val="sv-SE"/>
        </w:rPr>
        <w:br/>
      </w:r>
      <w:hyperlink r:id="rId9" w:history="1">
        <w:r w:rsidR="00742C76" w:rsidRPr="00742C76">
          <w:rPr>
            <w:rStyle w:val="Hyperlink"/>
            <w:szCs w:val="22"/>
            <w:lang w:val="sv-SE"/>
          </w:rPr>
          <w:t>https://www.giffcupen.se/group.php?groupID=1576&amp;cupID=25</w:t>
        </w:r>
      </w:hyperlink>
      <w:r w:rsidR="00742C76" w:rsidRPr="00742C76">
        <w:rPr>
          <w:rStyle w:val="Hyperlink"/>
          <w:szCs w:val="22"/>
          <w:lang w:val="sv-SE"/>
        </w:rPr>
        <w:br/>
      </w:r>
      <w:r w:rsidR="00742C76" w:rsidRPr="00742C76">
        <w:rPr>
          <w:rStyle w:val="Hyperlink"/>
          <w:szCs w:val="22"/>
          <w:lang w:val="sv-SE"/>
        </w:rPr>
        <w:br/>
      </w:r>
      <w:r w:rsidRPr="00742C76">
        <w:rPr>
          <w:szCs w:val="22"/>
          <w:lang w:val="sv-SE"/>
        </w:rPr>
        <w:t xml:space="preserve">Det är 52 lag anmälda till cupen. </w:t>
      </w:r>
      <w:r w:rsidRPr="00742C76">
        <w:rPr>
          <w:szCs w:val="22"/>
          <w:lang w:val="sv-SE"/>
        </w:rPr>
        <w:br/>
      </w:r>
      <w:r w:rsidR="00952E61">
        <w:rPr>
          <w:szCs w:val="22"/>
          <w:lang w:val="sv-SE"/>
        </w:rPr>
        <w:t>Emma T</w:t>
      </w:r>
      <w:r w:rsidRPr="00742C76">
        <w:rPr>
          <w:szCs w:val="22"/>
          <w:lang w:val="sv-SE"/>
        </w:rPr>
        <w:t>im, Eva</w:t>
      </w:r>
      <w:r>
        <w:rPr>
          <w:lang w:val="sv-SE"/>
        </w:rPr>
        <w:t xml:space="preserve"> Elvesson, Jonas Almefjord och Martin Larsson kommer åka med som ledare. </w:t>
      </w:r>
      <w:r>
        <w:rPr>
          <w:lang w:val="sv-SE"/>
        </w:rPr>
        <w:br/>
      </w:r>
      <w:r>
        <w:rPr>
          <w:lang w:val="sv-SE"/>
        </w:rPr>
        <w:t>Kommer vara olika spelplatser, vi har två olika spelplatser i gruppspelet</w:t>
      </w:r>
      <w:r w:rsidR="00742C76">
        <w:rPr>
          <w:lang w:val="sv-SE"/>
        </w:rPr>
        <w:t xml:space="preserve"> (Nyborg och Biksborg)</w:t>
      </w:r>
      <w:r>
        <w:rPr>
          <w:lang w:val="sv-SE"/>
        </w:rPr>
        <w:t>.</w:t>
      </w:r>
      <w:r>
        <w:rPr>
          <w:lang w:val="sv-SE"/>
        </w:rPr>
        <w:br/>
      </w:r>
    </w:p>
    <w:p w:rsidR="00996FD2" w:rsidRPr="00996FD2" w:rsidRDefault="006839AB" w:rsidP="00996FD2">
      <w:pPr>
        <w:tabs>
          <w:tab w:val="clear" w:pos="567"/>
        </w:tabs>
        <w:rPr>
          <w:rFonts w:ascii="Times New Roman" w:hAnsi="Times New Roman"/>
          <w:sz w:val="24"/>
          <w:szCs w:val="24"/>
          <w:lang w:val="sv-SE" w:eastAsia="en-GB"/>
        </w:rPr>
      </w:pPr>
      <w:r>
        <w:rPr>
          <w:lang w:val="sv-SE"/>
        </w:rPr>
        <w:t>På lördagen kör vi samling</w:t>
      </w:r>
      <w:r w:rsidR="00135EA8">
        <w:rPr>
          <w:lang w:val="sv-SE"/>
        </w:rPr>
        <w:t xml:space="preserve"> kl 9.30</w:t>
      </w:r>
      <w:r>
        <w:rPr>
          <w:lang w:val="sv-SE"/>
        </w:rPr>
        <w:t xml:space="preserve"> vid planen</w:t>
      </w:r>
      <w:r w:rsidR="00742C76">
        <w:rPr>
          <w:lang w:val="sv-SE"/>
        </w:rPr>
        <w:t xml:space="preserve"> (Nyborg, Latitud 58.185637 Longitud 12.927295)</w:t>
      </w:r>
      <w:r w:rsidR="00135EA8">
        <w:rPr>
          <w:lang w:val="sv-SE"/>
        </w:rPr>
        <w:t>.</w:t>
      </w:r>
      <w:r>
        <w:rPr>
          <w:lang w:val="sv-SE"/>
        </w:rPr>
        <w:br/>
      </w:r>
      <w:r>
        <w:rPr>
          <w:lang w:val="sv-SE"/>
        </w:rPr>
        <w:br/>
      </w:r>
      <w:r w:rsidR="00135EA8">
        <w:rPr>
          <w:lang w:val="sv-SE"/>
        </w:rPr>
        <w:t>Vi har blivit tilldelade b</w:t>
      </w:r>
      <w:r w:rsidR="00742C76">
        <w:rPr>
          <w:lang w:val="sv-SE"/>
        </w:rPr>
        <w:t>oendet Ekedalen barack</w:t>
      </w:r>
      <w:r>
        <w:rPr>
          <w:lang w:val="sv-SE"/>
        </w:rPr>
        <w:t>.</w:t>
      </w:r>
      <w:r w:rsidR="00742C76">
        <w:rPr>
          <w:lang w:val="sv-SE"/>
        </w:rPr>
        <w:br/>
      </w:r>
      <w:r>
        <w:rPr>
          <w:lang w:val="sv-SE"/>
        </w:rPr>
        <w:br/>
        <w:t>Ta med:</w:t>
      </w:r>
      <w:r>
        <w:rPr>
          <w:lang w:val="sv-SE"/>
        </w:rPr>
        <w:br/>
        <w:t xml:space="preserve">Madrass, max 80 cm bred (har fått information om att det är begränsat med plats och att de räknat med plats för alla att ha en madrass som är </w:t>
      </w:r>
      <w:r>
        <w:rPr>
          <w:lang w:val="sv-SE"/>
        </w:rPr>
        <w:t>80 cm bred)</w:t>
      </w:r>
      <w:r>
        <w:rPr>
          <w:lang w:val="sv-SE"/>
        </w:rPr>
        <w:br/>
        <w:t>Täcke</w:t>
      </w:r>
      <w:r>
        <w:rPr>
          <w:lang w:val="sv-SE"/>
        </w:rPr>
        <w:br/>
        <w:t>Kudde</w:t>
      </w:r>
      <w:r>
        <w:rPr>
          <w:lang w:val="sv-SE"/>
        </w:rPr>
        <w:br/>
        <w:t>Sängkläder</w:t>
      </w:r>
      <w:r>
        <w:rPr>
          <w:lang w:val="sv-SE"/>
        </w:rPr>
        <w:br/>
        <w:t>Fotbollsskor</w:t>
      </w:r>
      <w:r>
        <w:rPr>
          <w:lang w:val="sv-SE"/>
        </w:rPr>
        <w:br/>
        <w:t>Benskydd</w:t>
      </w:r>
      <w:r>
        <w:rPr>
          <w:lang w:val="sv-SE"/>
        </w:rPr>
        <w:br/>
        <w:t>Vattenflaska</w:t>
      </w:r>
      <w:r>
        <w:rPr>
          <w:lang w:val="sv-SE"/>
        </w:rPr>
        <w:br/>
        <w:t>Lunch till lördag</w:t>
      </w:r>
      <w:r>
        <w:rPr>
          <w:lang w:val="sv-SE"/>
        </w:rPr>
        <w:br/>
        <w:t>Mellanmål till lördag och söndag</w:t>
      </w:r>
      <w:r>
        <w:rPr>
          <w:lang w:val="sv-SE"/>
        </w:rPr>
        <w:br/>
      </w:r>
      <w:r>
        <w:rPr>
          <w:lang w:val="sv-SE"/>
        </w:rPr>
        <w:br/>
        <w:t xml:space="preserve">Det kommer serveras buffé. </w:t>
      </w:r>
      <w:r w:rsidR="00135EA8">
        <w:rPr>
          <w:lang w:val="sv-SE"/>
        </w:rPr>
        <w:br/>
      </w:r>
      <w:r>
        <w:rPr>
          <w:lang w:val="sv-SE"/>
        </w:rPr>
        <w:t>I vårt paket ingår middag på lördagen samt frukost och lunch på söndagen.</w:t>
      </w:r>
      <w:r w:rsidR="00996FD2">
        <w:rPr>
          <w:lang w:val="sv-SE"/>
        </w:rPr>
        <w:br/>
      </w:r>
      <w:r w:rsidR="00996FD2">
        <w:rPr>
          <w:lang w:val="sv-SE"/>
        </w:rPr>
        <w:br/>
      </w:r>
      <w:r w:rsidR="00996FD2">
        <w:rPr>
          <w:lang w:val="sv-SE"/>
        </w:rPr>
        <w:br/>
      </w:r>
      <w:r w:rsidR="00996FD2" w:rsidRPr="00996FD2">
        <w:rPr>
          <w:rFonts w:cs="Arial"/>
          <w:b/>
          <w:bCs/>
          <w:color w:val="000000"/>
          <w:sz w:val="21"/>
          <w:szCs w:val="21"/>
          <w:shd w:val="clear" w:color="auto" w:fill="FFFFFF"/>
          <w:lang w:val="sv-SE" w:eastAsia="en-GB"/>
        </w:rPr>
        <w:t>Mattider</w:t>
      </w:r>
      <w:r w:rsidR="00996FD2" w:rsidRPr="00996FD2">
        <w:rPr>
          <w:rFonts w:cs="Arial"/>
          <w:color w:val="000000"/>
          <w:sz w:val="21"/>
          <w:szCs w:val="21"/>
          <w:lang w:val="sv-SE" w:eastAsia="en-GB"/>
        </w:rPr>
        <w:br/>
      </w:r>
    </w:p>
    <w:tbl>
      <w:tblPr>
        <w:tblW w:w="0" w:type="dxa"/>
        <w:shd w:val="clear" w:color="auto" w:fill="FFFFFF"/>
        <w:tblCellMar>
          <w:left w:w="0" w:type="dxa"/>
          <w:right w:w="0" w:type="dxa"/>
        </w:tblCellMar>
        <w:tblLook w:val="04A0" w:firstRow="1" w:lastRow="0" w:firstColumn="1" w:lastColumn="0" w:noHBand="0" w:noVBand="1"/>
      </w:tblPr>
      <w:tblGrid>
        <w:gridCol w:w="984"/>
        <w:gridCol w:w="984"/>
        <w:gridCol w:w="1031"/>
        <w:gridCol w:w="1825"/>
      </w:tblGrid>
      <w:tr w:rsidR="00996FD2" w:rsidRPr="00996FD2" w:rsidTr="00232D33">
        <w:trPr>
          <w:tblHeader/>
        </w:trPr>
        <w:tc>
          <w:tcPr>
            <w:tcW w:w="0" w:type="auto"/>
            <w:tcBorders>
              <w:bottom w:val="single" w:sz="6" w:space="0" w:color="CCCCCC"/>
            </w:tcBorders>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b/>
                <w:bCs/>
                <w:color w:val="000000"/>
                <w:sz w:val="21"/>
                <w:szCs w:val="21"/>
                <w:lang w:val="sv-SE" w:eastAsia="en-GB"/>
              </w:rPr>
            </w:pPr>
            <w:r w:rsidRPr="00996FD2">
              <w:rPr>
                <w:rFonts w:cs="Arial"/>
                <w:b/>
                <w:bCs/>
                <w:color w:val="000000"/>
                <w:sz w:val="21"/>
                <w:szCs w:val="21"/>
                <w:lang w:val="sv-SE" w:eastAsia="en-GB"/>
              </w:rPr>
              <w:t>Datum</w:t>
            </w:r>
          </w:p>
        </w:tc>
        <w:tc>
          <w:tcPr>
            <w:tcW w:w="0" w:type="auto"/>
            <w:tcBorders>
              <w:bottom w:val="single" w:sz="6" w:space="0" w:color="CCCCCC"/>
            </w:tcBorders>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b/>
                <w:bCs/>
                <w:color w:val="000000"/>
                <w:sz w:val="21"/>
                <w:szCs w:val="21"/>
                <w:lang w:val="sv-SE" w:eastAsia="en-GB"/>
              </w:rPr>
            </w:pPr>
            <w:r w:rsidRPr="00996FD2">
              <w:rPr>
                <w:rFonts w:cs="Arial"/>
                <w:b/>
                <w:bCs/>
                <w:color w:val="000000"/>
                <w:sz w:val="21"/>
                <w:szCs w:val="21"/>
                <w:lang w:val="sv-SE" w:eastAsia="en-GB"/>
              </w:rPr>
              <w:t>Datum</w:t>
            </w:r>
          </w:p>
        </w:tc>
        <w:tc>
          <w:tcPr>
            <w:tcW w:w="0" w:type="auto"/>
            <w:tcBorders>
              <w:bottom w:val="single" w:sz="6" w:space="0" w:color="CCCCCC"/>
            </w:tcBorders>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b/>
                <w:bCs/>
                <w:color w:val="000000"/>
                <w:sz w:val="21"/>
                <w:szCs w:val="21"/>
                <w:lang w:val="sv-SE" w:eastAsia="en-GB"/>
              </w:rPr>
            </w:pPr>
            <w:r w:rsidRPr="00996FD2">
              <w:rPr>
                <w:rFonts w:cs="Arial"/>
                <w:b/>
                <w:bCs/>
                <w:color w:val="000000"/>
                <w:sz w:val="21"/>
                <w:szCs w:val="21"/>
                <w:lang w:val="sv-SE" w:eastAsia="en-GB"/>
              </w:rPr>
              <w:t>Måltid</w:t>
            </w:r>
          </w:p>
        </w:tc>
        <w:tc>
          <w:tcPr>
            <w:tcW w:w="0" w:type="auto"/>
            <w:tcBorders>
              <w:bottom w:val="single" w:sz="6" w:space="0" w:color="CCCCCC"/>
            </w:tcBorders>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b/>
                <w:bCs/>
                <w:color w:val="000000"/>
                <w:sz w:val="21"/>
                <w:szCs w:val="21"/>
                <w:lang w:val="sv-SE" w:eastAsia="en-GB"/>
              </w:rPr>
            </w:pPr>
            <w:r w:rsidRPr="00996FD2">
              <w:rPr>
                <w:rFonts w:cs="Arial"/>
                <w:b/>
                <w:bCs/>
                <w:color w:val="000000"/>
                <w:sz w:val="21"/>
                <w:szCs w:val="21"/>
                <w:lang w:val="sv-SE" w:eastAsia="en-GB"/>
              </w:rPr>
              <w:t>Plats</w:t>
            </w:r>
          </w:p>
        </w:tc>
      </w:tr>
      <w:tr w:rsidR="00996FD2" w:rsidRPr="00996FD2" w:rsidTr="00232D33">
        <w:tc>
          <w:tcPr>
            <w:tcW w:w="0" w:type="auto"/>
            <w:shd w:val="clear" w:color="auto" w:fill="F5F5F5"/>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9/4</w:t>
            </w:r>
          </w:p>
        </w:tc>
        <w:tc>
          <w:tcPr>
            <w:tcW w:w="0" w:type="auto"/>
            <w:shd w:val="clear" w:color="auto" w:fill="F5F5F5"/>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19:00</w:t>
            </w:r>
          </w:p>
        </w:tc>
        <w:tc>
          <w:tcPr>
            <w:tcW w:w="0" w:type="auto"/>
            <w:shd w:val="clear" w:color="auto" w:fill="F5F5F5"/>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Middag</w:t>
            </w:r>
          </w:p>
        </w:tc>
        <w:tc>
          <w:tcPr>
            <w:tcW w:w="0" w:type="auto"/>
            <w:shd w:val="clear" w:color="auto" w:fill="F5F5F5"/>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Forsenskolan 1.</w:t>
            </w:r>
          </w:p>
        </w:tc>
      </w:tr>
      <w:tr w:rsidR="00996FD2" w:rsidRPr="00996FD2" w:rsidTr="00232D33">
        <w:tc>
          <w:tcPr>
            <w:tcW w:w="0" w:type="auto"/>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10/4</w:t>
            </w:r>
          </w:p>
        </w:tc>
        <w:tc>
          <w:tcPr>
            <w:tcW w:w="0" w:type="auto"/>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07:45</w:t>
            </w:r>
          </w:p>
        </w:tc>
        <w:tc>
          <w:tcPr>
            <w:tcW w:w="0" w:type="auto"/>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Frukost</w:t>
            </w:r>
          </w:p>
        </w:tc>
        <w:tc>
          <w:tcPr>
            <w:tcW w:w="0" w:type="auto"/>
            <w:shd w:val="clear" w:color="auto" w:fill="FFFFFF"/>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Forsenskolan 1.</w:t>
            </w:r>
          </w:p>
        </w:tc>
      </w:tr>
      <w:tr w:rsidR="00996FD2" w:rsidRPr="00F36DEE" w:rsidTr="00232D33">
        <w:tc>
          <w:tcPr>
            <w:tcW w:w="0" w:type="auto"/>
            <w:shd w:val="clear" w:color="auto" w:fill="F5F5F5"/>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10/4</w:t>
            </w:r>
          </w:p>
        </w:tc>
        <w:tc>
          <w:tcPr>
            <w:tcW w:w="0" w:type="auto"/>
            <w:shd w:val="clear" w:color="auto" w:fill="F5F5F5"/>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11:30</w:t>
            </w:r>
          </w:p>
        </w:tc>
        <w:tc>
          <w:tcPr>
            <w:tcW w:w="0" w:type="auto"/>
            <w:shd w:val="clear" w:color="auto" w:fill="F5F5F5"/>
            <w:tcMar>
              <w:top w:w="105" w:type="dxa"/>
              <w:left w:w="105" w:type="dxa"/>
              <w:bottom w:w="105" w:type="dxa"/>
              <w:right w:w="225" w:type="dxa"/>
            </w:tcMar>
            <w:vAlign w:val="center"/>
            <w:hideMark/>
          </w:tcPr>
          <w:p w:rsidR="00996FD2" w:rsidRPr="00996FD2" w:rsidRDefault="00996FD2" w:rsidP="00232D33">
            <w:pPr>
              <w:tabs>
                <w:tab w:val="clear" w:pos="567"/>
              </w:tabs>
              <w:rPr>
                <w:rFonts w:cs="Arial"/>
                <w:color w:val="000000"/>
                <w:sz w:val="21"/>
                <w:szCs w:val="21"/>
                <w:lang w:val="sv-SE" w:eastAsia="en-GB"/>
              </w:rPr>
            </w:pPr>
            <w:r w:rsidRPr="00996FD2">
              <w:rPr>
                <w:rFonts w:cs="Arial"/>
                <w:color w:val="000000"/>
                <w:sz w:val="21"/>
                <w:szCs w:val="21"/>
                <w:lang w:val="sv-SE" w:eastAsia="en-GB"/>
              </w:rPr>
              <w:t>Lunch</w:t>
            </w:r>
          </w:p>
        </w:tc>
        <w:tc>
          <w:tcPr>
            <w:tcW w:w="0" w:type="auto"/>
            <w:shd w:val="clear" w:color="auto" w:fill="F5F5F5"/>
            <w:tcMar>
              <w:top w:w="105" w:type="dxa"/>
              <w:left w:w="105" w:type="dxa"/>
              <w:bottom w:w="105" w:type="dxa"/>
              <w:right w:w="225" w:type="dxa"/>
            </w:tcMar>
            <w:vAlign w:val="center"/>
            <w:hideMark/>
          </w:tcPr>
          <w:p w:rsidR="00996FD2" w:rsidRPr="00F36DEE" w:rsidRDefault="00996FD2" w:rsidP="00232D33">
            <w:pPr>
              <w:tabs>
                <w:tab w:val="clear" w:pos="567"/>
              </w:tabs>
              <w:rPr>
                <w:rFonts w:cs="Arial"/>
                <w:color w:val="000000"/>
                <w:sz w:val="21"/>
                <w:szCs w:val="21"/>
                <w:lang w:eastAsia="en-GB"/>
              </w:rPr>
            </w:pPr>
            <w:r w:rsidRPr="00F36DEE">
              <w:rPr>
                <w:rFonts w:cs="Arial"/>
                <w:color w:val="000000"/>
                <w:sz w:val="21"/>
                <w:szCs w:val="21"/>
                <w:lang w:eastAsia="en-GB"/>
              </w:rPr>
              <w:t>Forsenskolan 1.</w:t>
            </w:r>
          </w:p>
        </w:tc>
      </w:tr>
    </w:tbl>
    <w:p w:rsidR="001A577D" w:rsidRDefault="006839AB" w:rsidP="00135EA8">
      <w:pPr>
        <w:shd w:val="clear" w:color="auto" w:fill="FFFFFF"/>
        <w:tabs>
          <w:tab w:val="clear" w:pos="567"/>
        </w:tabs>
        <w:rPr>
          <w:lang w:val="sv-SE"/>
        </w:rPr>
      </w:pPr>
      <w:r>
        <w:rPr>
          <w:lang w:val="sv-SE"/>
        </w:rPr>
        <w:br/>
      </w:r>
      <w:r>
        <w:rPr>
          <w:lang w:val="sv-SE"/>
        </w:rPr>
        <w:br/>
        <w:t>Det är ca 6 km mellan boendet och planerna.</w:t>
      </w:r>
    </w:p>
    <w:p w:rsidR="006839AB" w:rsidRDefault="006839AB">
      <w:pPr>
        <w:tabs>
          <w:tab w:val="clear" w:pos="567"/>
        </w:tabs>
        <w:rPr>
          <w:lang w:val="sv-SE"/>
        </w:rPr>
      </w:pPr>
    </w:p>
    <w:p w:rsidR="006839AB" w:rsidRPr="006839AB" w:rsidRDefault="006839AB">
      <w:pPr>
        <w:tabs>
          <w:tab w:val="clear" w:pos="567"/>
        </w:tabs>
        <w:rPr>
          <w:lang w:val="sv-SE"/>
        </w:rPr>
      </w:pPr>
      <w:r>
        <w:rPr>
          <w:lang w:val="sv-SE"/>
        </w:rPr>
        <w:t>Vi åker med 22 spelare total</w:t>
      </w:r>
      <w:r w:rsidR="00135EA8">
        <w:rPr>
          <w:lang w:val="sv-SE"/>
        </w:rPr>
        <w:t>t</w:t>
      </w:r>
      <w:r>
        <w:rPr>
          <w:lang w:val="sv-SE"/>
        </w:rPr>
        <w:t>. Cupens bestämmelser är att det får vara max 16 spelare/match. Alla kommer få spela lika mycket.</w:t>
      </w:r>
      <w:r>
        <w:rPr>
          <w:lang w:val="sv-SE"/>
        </w:rPr>
        <w:br/>
        <w:t>Matcherna är 2x20 min.</w:t>
      </w:r>
      <w:r w:rsidR="00952E61">
        <w:rPr>
          <w:lang w:val="sv-SE"/>
        </w:rPr>
        <w:br/>
      </w:r>
      <w:r w:rsidR="00952E61">
        <w:rPr>
          <w:lang w:val="sv-SE"/>
        </w:rPr>
        <w:br/>
        <w:t>Planen är att göra klart vilka killar som spelar när så att ni föräldrar, om ni vill se dem spela, inte kommer till en match där just eran son står över.</w:t>
      </w:r>
    </w:p>
    <w:sectPr w:rsidR="006839AB" w:rsidRPr="006839AB">
      <w:footerReference w:type="default" r:id="rId10"/>
      <w:pgSz w:w="11907" w:h="16840" w:code="9"/>
      <w:pgMar w:top="2552" w:right="1134" w:bottom="1418"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9AB" w:rsidRDefault="006839AB">
      <w:r>
        <w:separator/>
      </w:r>
    </w:p>
  </w:endnote>
  <w:endnote w:type="continuationSeparator" w:id="0">
    <w:p w:rsidR="006839AB" w:rsidRDefault="0068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7D" w:rsidRDefault="001A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9AB" w:rsidRDefault="006839AB">
      <w:r>
        <w:separator/>
      </w:r>
    </w:p>
  </w:footnote>
  <w:footnote w:type="continuationSeparator" w:id="0">
    <w:p w:rsidR="006839AB" w:rsidRDefault="0068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436"/>
    <w:multiLevelType w:val="multilevel"/>
    <w:tmpl w:val="91BA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AB"/>
    <w:rsid w:val="00135EA8"/>
    <w:rsid w:val="001A577D"/>
    <w:rsid w:val="004621B3"/>
    <w:rsid w:val="00466083"/>
    <w:rsid w:val="006839AB"/>
    <w:rsid w:val="00742C76"/>
    <w:rsid w:val="00952E61"/>
    <w:rsid w:val="00996FD2"/>
    <w:rsid w:val="00B126A3"/>
    <w:rsid w:val="00C963B8"/>
    <w:rsid w:val="00E7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1B992"/>
  <w15:chartTrackingRefBased/>
  <w15:docId w15:val="{58EB8CA1-94A5-41BF-8C60-F257733B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pPr>
    <w:rPr>
      <w:rFonts w:ascii="Arial" w:hAnsi="Arial"/>
      <w:sz w:val="22"/>
      <w:lang w:eastAsia="en-US"/>
    </w:rPr>
  </w:style>
  <w:style w:type="paragraph" w:styleId="Heading1">
    <w:name w:val="heading 1"/>
    <w:basedOn w:val="Normal"/>
    <w:next w:val="Normal"/>
    <w:qFormat/>
    <w:pPr>
      <w:keepNext/>
      <w:outlineLvl w:val="0"/>
    </w:pPr>
    <w:rPr>
      <w:b/>
      <w:kern w:val="26"/>
      <w:sz w:val="2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67"/>
        <w:tab w:val="center" w:pos="4153"/>
        <w:tab w:val="right" w:pos="8306"/>
      </w:tabs>
    </w:pPr>
  </w:style>
  <w:style w:type="paragraph" w:customStyle="1" w:styleId="Bullet">
    <w:name w:val="Bullet"/>
    <w:basedOn w:val="Normal"/>
    <w:pPr>
      <w:ind w:left="284" w:hanging="284"/>
    </w:pPr>
  </w:style>
  <w:style w:type="paragraph" w:styleId="Footer">
    <w:name w:val="footer"/>
    <w:basedOn w:val="Normal"/>
    <w:pPr>
      <w:tabs>
        <w:tab w:val="clear" w:pos="567"/>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742C76"/>
    <w:rPr>
      <w:color w:val="0000FF" w:themeColor="hyperlink"/>
      <w:u w:val="single"/>
    </w:rPr>
  </w:style>
  <w:style w:type="character" w:styleId="FollowedHyperlink">
    <w:name w:val="FollowedHyperlink"/>
    <w:basedOn w:val="DefaultParagraphFont"/>
    <w:uiPriority w:val="99"/>
    <w:semiHidden/>
    <w:unhideWhenUsed/>
    <w:rsid w:val="00742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0320">
      <w:bodyDiv w:val="1"/>
      <w:marLeft w:val="0"/>
      <w:marRight w:val="0"/>
      <w:marTop w:val="0"/>
      <w:marBottom w:val="0"/>
      <w:divBdr>
        <w:top w:val="none" w:sz="0" w:space="0" w:color="auto"/>
        <w:left w:val="none" w:sz="0" w:space="0" w:color="auto"/>
        <w:bottom w:val="none" w:sz="0" w:space="0" w:color="auto"/>
        <w:right w:val="none" w:sz="0" w:space="0" w:color="auto"/>
      </w:divBdr>
    </w:div>
    <w:div w:id="7324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ffcupen.se/games.php?cupID=25&amp;yearID=252&amp;teamID=5172" TargetMode="External"/><Relationship Id="rId3" Type="http://schemas.openxmlformats.org/officeDocument/2006/relationships/settings" Target="settings.xml"/><Relationship Id="rId7" Type="http://schemas.openxmlformats.org/officeDocument/2006/relationships/hyperlink" Target="https://www.giffcupe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iffcupen.se/group.php?groupID=1576&amp;cupID=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2</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Multi-purpose document - Borealis</vt:lpstr>
    </vt:vector>
  </TitlesOfParts>
  <Company>Borealis</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document - Borealis</dc:title>
  <dc:subject/>
  <dc:creator>Almefjord, Jonas</dc:creator>
  <cp:keywords/>
  <dc:description/>
  <cp:lastModifiedBy>Almefjord, Jonas</cp:lastModifiedBy>
  <cp:revision>5</cp:revision>
  <dcterms:created xsi:type="dcterms:W3CDTF">2022-04-03T07:50:00Z</dcterms:created>
  <dcterms:modified xsi:type="dcterms:W3CDTF">2022-04-03T17:11:00Z</dcterms:modified>
</cp:coreProperties>
</file>