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Bradley Hand ITC" w:hAnsi="Bradley Hand ITC" w:cs="Bradley Hand ITC" w:eastAsia="Bradley Hand ITC"/>
          <w:color w:val="auto"/>
          <w:spacing w:val="0"/>
          <w:position w:val="0"/>
          <w:sz w:val="28"/>
          <w:shd w:fill="auto" w:val="clear"/>
        </w:rPr>
      </w:pPr>
      <w:r>
        <w:rPr>
          <w:rFonts w:ascii="Bradley Hand ITC" w:hAnsi="Bradley Hand ITC" w:cs="Bradley Hand ITC" w:eastAsia="Bradley Hand ITC"/>
          <w:color w:val="auto"/>
          <w:spacing w:val="0"/>
          <w:position w:val="0"/>
          <w:sz w:val="28"/>
          <w:shd w:fill="auto" w:val="clear"/>
        </w:rPr>
        <w:t xml:space="preserve">Vid hemmamatcherna på Lillpite Kraft Arena ska laget stå för fikaförsäljning. Vid varje match blir 2 föräldrar ansvariga för att ta med fika, exempelvis 1 långpannekaka var. En av föräldrarna tar även med ett mjölkpaket.</w:t>
      </w:r>
    </w:p>
    <w:p>
      <w:pPr>
        <w:spacing w:before="0" w:after="160" w:line="259"/>
        <w:ind w:right="0" w:left="0" w:firstLine="0"/>
        <w:jc w:val="center"/>
        <w:rPr>
          <w:rFonts w:ascii="Bradley Hand ITC" w:hAnsi="Bradley Hand ITC" w:cs="Bradley Hand ITC" w:eastAsia="Bradley Hand ITC"/>
          <w:color w:val="auto"/>
          <w:spacing w:val="0"/>
          <w:position w:val="0"/>
          <w:sz w:val="28"/>
          <w:shd w:fill="auto" w:val="clear"/>
        </w:rPr>
      </w:pPr>
      <w:r>
        <w:rPr>
          <w:rFonts w:ascii="Bradley Hand ITC" w:hAnsi="Bradley Hand ITC" w:cs="Bradley Hand ITC" w:eastAsia="Bradley Hand ITC"/>
          <w:color w:val="auto"/>
          <w:spacing w:val="0"/>
          <w:position w:val="0"/>
          <w:sz w:val="28"/>
          <w:shd w:fill="auto" w:val="clear"/>
        </w:rPr>
        <w:t xml:space="preserve">Kaffe, saft, socker, plastmuggar mm tillhandahålls av laget och kommer att finnas, tillsammans med växelkassa, på uppmärkt plats i köket på LIF. Nyckel tillhandahålls av tränarna. De ansvariga kokar kaffe, blandar saft och dukar upp för försäljningen och står sedan för försäljningen under matchen.  De fika-ansvariga bör vara på plats 30 min innan matchstart.</w:t>
      </w:r>
    </w:p>
    <w:p>
      <w:pPr>
        <w:spacing w:before="0" w:after="160" w:line="259"/>
        <w:ind w:right="0" w:left="0" w:firstLine="0"/>
        <w:jc w:val="center"/>
        <w:rPr>
          <w:rFonts w:ascii="Bradley Hand ITC" w:hAnsi="Bradley Hand ITC" w:cs="Bradley Hand ITC" w:eastAsia="Bradley Hand ITC"/>
          <w:color w:val="auto"/>
          <w:spacing w:val="0"/>
          <w:position w:val="0"/>
          <w:sz w:val="28"/>
          <w:shd w:fill="auto" w:val="clear"/>
        </w:rPr>
      </w:pPr>
      <w:r>
        <w:rPr>
          <w:rFonts w:ascii="Bradley Hand ITC" w:hAnsi="Bradley Hand ITC" w:cs="Bradley Hand ITC" w:eastAsia="Bradley Hand ITC"/>
          <w:color w:val="auto"/>
          <w:spacing w:val="0"/>
          <w:position w:val="0"/>
          <w:sz w:val="28"/>
          <w:shd w:fill="auto" w:val="clear"/>
        </w:rPr>
        <w:t xml:space="preserve">Efter matchen bjuds motståndarlagets, och våra egna, spelare på fika.</w:t>
      </w:r>
    </w:p>
    <w:p>
      <w:pPr>
        <w:spacing w:before="0" w:after="160" w:line="259"/>
        <w:ind w:right="0" w:left="0" w:firstLine="0"/>
        <w:jc w:val="center"/>
        <w:rPr>
          <w:rFonts w:ascii="Bradley Hand ITC" w:hAnsi="Bradley Hand ITC" w:cs="Bradley Hand ITC" w:eastAsia="Bradley Hand ITC"/>
          <w:color w:val="auto"/>
          <w:spacing w:val="0"/>
          <w:position w:val="0"/>
          <w:sz w:val="28"/>
          <w:shd w:fill="auto" w:val="clear"/>
        </w:rPr>
      </w:pPr>
      <w:r>
        <w:rPr>
          <w:rFonts w:ascii="Bradley Hand ITC" w:hAnsi="Bradley Hand ITC" w:cs="Bradley Hand ITC" w:eastAsia="Bradley Hand ITC"/>
          <w:color w:val="auto"/>
          <w:spacing w:val="0"/>
          <w:position w:val="0"/>
          <w:sz w:val="28"/>
          <w:shd w:fill="auto" w:val="clear"/>
        </w:rPr>
        <w:t xml:space="preserve">OBS! Töm perkolatorn och diska/städa undan i köket efter matchen.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2996"/>
        <w:gridCol w:w="2953"/>
        <w:gridCol w:w="3226"/>
      </w:tblGrid>
      <w:tr>
        <w:trPr>
          <w:trHeight w:val="1" w:hRule="atLeast"/>
          <w:jc w:val="left"/>
        </w:trPr>
        <w:tc>
          <w:tcPr>
            <w:tcW w:w="299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4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48"/>
                <w:shd w:fill="auto" w:val="clear"/>
              </w:rPr>
              <w:t xml:space="preserve">DATUM</w:t>
            </w:r>
          </w:p>
        </w:tc>
        <w:tc>
          <w:tcPr>
            <w:tcW w:w="617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25" w:leader="none"/>
                <w:tab w:val="center" w:pos="2981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48"/>
                <w:shd w:fill="auto" w:val="clear"/>
              </w:rPr>
              <w:tab/>
              <w:tab/>
              <w:t xml:space="preserve">ANSVARIGA</w:t>
            </w:r>
          </w:p>
        </w:tc>
      </w:tr>
      <w:tr>
        <w:trPr>
          <w:trHeight w:val="1" w:hRule="atLeast"/>
          <w:jc w:val="left"/>
        </w:trPr>
        <w:tc>
          <w:tcPr>
            <w:tcW w:w="299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radley Hand ITC" w:hAnsi="Bradley Hand ITC" w:cs="Bradley Hand ITC" w:eastAsia="Bradley Hand ITC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Bradley Hand ITC" w:hAnsi="Bradley Hand ITC" w:cs="Bradley Hand ITC" w:eastAsia="Bradley Hand ITC"/>
                <w:color w:val="auto"/>
                <w:spacing w:val="0"/>
                <w:position w:val="0"/>
                <w:sz w:val="28"/>
                <w:shd w:fill="auto" w:val="clear"/>
              </w:rPr>
              <w:t xml:space="preserve">Långpannekaka +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radley Hand ITC" w:hAnsi="Bradley Hand ITC" w:cs="Bradley Hand ITC" w:eastAsia="Bradley Hand ITC"/>
                <w:color w:val="auto"/>
                <w:spacing w:val="0"/>
                <w:position w:val="0"/>
                <w:sz w:val="28"/>
                <w:shd w:fill="auto" w:val="clear"/>
              </w:rPr>
              <w:t xml:space="preserve">1 mjölk</w:t>
            </w:r>
          </w:p>
        </w:tc>
        <w:tc>
          <w:tcPr>
            <w:tcW w:w="3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radley Hand ITC" w:hAnsi="Bradley Hand ITC" w:cs="Bradley Hand ITC" w:eastAsia="Bradley Hand ITC"/>
                <w:color w:val="auto"/>
                <w:spacing w:val="0"/>
                <w:position w:val="0"/>
                <w:sz w:val="28"/>
                <w:shd w:fill="auto" w:val="clear"/>
              </w:rPr>
              <w:t xml:space="preserve">Långpannekaka</w:t>
            </w:r>
          </w:p>
        </w:tc>
      </w:tr>
      <w:tr>
        <w:trPr>
          <w:trHeight w:val="1" w:hRule="atLeast"/>
          <w:jc w:val="left"/>
        </w:trPr>
        <w:tc>
          <w:tcPr>
            <w:tcW w:w="29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radley Hand ITC" w:hAnsi="Bradley Hand ITC" w:cs="Bradley Hand ITC" w:eastAsia="Bradley Hand ITC"/>
                <w:color w:val="auto"/>
                <w:spacing w:val="0"/>
                <w:position w:val="0"/>
                <w:sz w:val="48"/>
                <w:shd w:fill="auto" w:val="clear"/>
              </w:rPr>
              <w:t xml:space="preserve">27/5</w:t>
            </w:r>
          </w:p>
        </w:tc>
        <w:tc>
          <w:tcPr>
            <w:tcW w:w="29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radley Hand ITC" w:hAnsi="Bradley Hand ITC" w:cs="Bradley Hand ITC" w:eastAsia="Bradley Hand ITC"/>
                <w:color w:val="auto"/>
                <w:spacing w:val="0"/>
                <w:position w:val="0"/>
                <w:sz w:val="48"/>
                <w:shd w:fill="auto" w:val="clear"/>
              </w:rPr>
              <w:t xml:space="preserve">MAX  </w:t>
            </w:r>
          </w:p>
        </w:tc>
        <w:tc>
          <w:tcPr>
            <w:tcW w:w="3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radley Hand ITC" w:hAnsi="Bradley Hand ITC" w:cs="Bradley Hand ITC" w:eastAsia="Bradley Hand ITC"/>
                <w:color w:val="auto"/>
                <w:spacing w:val="0"/>
                <w:position w:val="0"/>
                <w:sz w:val="48"/>
                <w:shd w:fill="auto" w:val="clear"/>
              </w:rPr>
              <w:t xml:space="preserve">EDDIE</w:t>
            </w:r>
          </w:p>
        </w:tc>
      </w:tr>
      <w:tr>
        <w:trPr>
          <w:trHeight w:val="1" w:hRule="atLeast"/>
          <w:jc w:val="left"/>
        </w:trPr>
        <w:tc>
          <w:tcPr>
            <w:tcW w:w="29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radley Hand ITC" w:hAnsi="Bradley Hand ITC" w:cs="Bradley Hand ITC" w:eastAsia="Bradley Hand ITC"/>
                <w:color w:val="auto"/>
                <w:spacing w:val="0"/>
                <w:position w:val="0"/>
                <w:sz w:val="48"/>
                <w:shd w:fill="auto" w:val="clear"/>
              </w:rPr>
              <w:t xml:space="preserve">2/6</w:t>
            </w:r>
          </w:p>
        </w:tc>
        <w:tc>
          <w:tcPr>
            <w:tcW w:w="29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radley Hand ITC" w:hAnsi="Bradley Hand ITC" w:cs="Bradley Hand ITC" w:eastAsia="Bradley Hand ITC"/>
                <w:color w:val="auto"/>
                <w:spacing w:val="0"/>
                <w:position w:val="0"/>
                <w:sz w:val="48"/>
                <w:shd w:fill="auto" w:val="clear"/>
              </w:rPr>
              <w:t xml:space="preserve">EMIL</w:t>
            </w:r>
          </w:p>
        </w:tc>
        <w:tc>
          <w:tcPr>
            <w:tcW w:w="3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radley Hand ITC" w:hAnsi="Bradley Hand ITC" w:cs="Bradley Hand ITC" w:eastAsia="Bradley Hand ITC"/>
                <w:color w:val="auto"/>
                <w:spacing w:val="0"/>
                <w:position w:val="0"/>
                <w:sz w:val="48"/>
                <w:shd w:fill="auto" w:val="clear"/>
              </w:rPr>
              <w:t xml:space="preserve">FILIP</w:t>
            </w:r>
          </w:p>
        </w:tc>
      </w:tr>
      <w:tr>
        <w:trPr>
          <w:trHeight w:val="1" w:hRule="atLeast"/>
          <w:jc w:val="left"/>
        </w:trPr>
        <w:tc>
          <w:tcPr>
            <w:tcW w:w="29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radley Hand ITC" w:hAnsi="Bradley Hand ITC" w:cs="Bradley Hand ITC" w:eastAsia="Bradley Hand ITC"/>
                <w:color w:val="auto"/>
                <w:spacing w:val="0"/>
                <w:position w:val="0"/>
                <w:sz w:val="48"/>
                <w:shd w:fill="auto" w:val="clear"/>
              </w:rPr>
              <w:t xml:space="preserve">9/6</w:t>
            </w:r>
          </w:p>
        </w:tc>
        <w:tc>
          <w:tcPr>
            <w:tcW w:w="29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radley Hand ITC" w:hAnsi="Bradley Hand ITC" w:cs="Bradley Hand ITC" w:eastAsia="Bradley Hand ITC"/>
                <w:color w:val="auto"/>
                <w:spacing w:val="0"/>
                <w:position w:val="0"/>
                <w:sz w:val="48"/>
                <w:shd w:fill="auto" w:val="clear"/>
              </w:rPr>
              <w:t xml:space="preserve">GABRIEL</w:t>
            </w:r>
          </w:p>
        </w:tc>
        <w:tc>
          <w:tcPr>
            <w:tcW w:w="3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Bradley Hand ITC" w:hAnsi="Bradley Hand ITC" w:cs="Bradley Hand ITC" w:eastAsia="Bradley Hand ITC"/>
                <w:color w:val="auto"/>
                <w:spacing w:val="0"/>
                <w:position w:val="0"/>
                <w:sz w:val="48"/>
                <w:shd w:fill="auto" w:val="clear"/>
              </w:rPr>
            </w:pPr>
            <w:r>
              <w:rPr>
                <w:rFonts w:ascii="Bradley Hand ITC" w:hAnsi="Bradley Hand ITC" w:cs="Bradley Hand ITC" w:eastAsia="Bradley Hand ITC"/>
                <w:color w:val="auto"/>
                <w:spacing w:val="0"/>
                <w:position w:val="0"/>
                <w:sz w:val="48"/>
                <w:shd w:fill="auto" w:val="clear"/>
              </w:rPr>
              <w:t xml:space="preserve">NILS/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radley Hand ITC" w:hAnsi="Bradley Hand ITC" w:cs="Bradley Hand ITC" w:eastAsia="Bradley Hand ITC"/>
                <w:color w:val="auto"/>
                <w:spacing w:val="0"/>
                <w:position w:val="0"/>
                <w:sz w:val="48"/>
                <w:shd w:fill="auto" w:val="clear"/>
              </w:rPr>
              <w:t xml:space="preserve">HJALMAR</w:t>
            </w:r>
          </w:p>
        </w:tc>
      </w:tr>
      <w:tr>
        <w:trPr>
          <w:trHeight w:val="1" w:hRule="atLeast"/>
          <w:jc w:val="left"/>
        </w:trPr>
        <w:tc>
          <w:tcPr>
            <w:tcW w:w="29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radley Hand ITC" w:hAnsi="Bradley Hand ITC" w:cs="Bradley Hand ITC" w:eastAsia="Bradley Hand ITC"/>
                <w:color w:val="auto"/>
                <w:spacing w:val="0"/>
                <w:position w:val="0"/>
                <w:sz w:val="48"/>
                <w:shd w:fill="auto" w:val="clear"/>
              </w:rPr>
              <w:t xml:space="preserve">23/6</w:t>
            </w:r>
          </w:p>
        </w:tc>
        <w:tc>
          <w:tcPr>
            <w:tcW w:w="29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radley Hand ITC" w:hAnsi="Bradley Hand ITC" w:cs="Bradley Hand ITC" w:eastAsia="Bradley Hand ITC"/>
                <w:color w:val="auto"/>
                <w:spacing w:val="0"/>
                <w:position w:val="0"/>
                <w:sz w:val="48"/>
                <w:shd w:fill="auto" w:val="clear"/>
              </w:rPr>
              <w:t xml:space="preserve">JACOB</w:t>
            </w:r>
          </w:p>
        </w:tc>
        <w:tc>
          <w:tcPr>
            <w:tcW w:w="3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radley Hand ITC" w:hAnsi="Bradley Hand ITC" w:cs="Bradley Hand ITC" w:eastAsia="Bradley Hand ITC"/>
                <w:color w:val="auto"/>
                <w:spacing w:val="0"/>
                <w:position w:val="0"/>
                <w:sz w:val="48"/>
                <w:shd w:fill="auto" w:val="clear"/>
              </w:rPr>
              <w:t xml:space="preserve">ARVID</w:t>
            </w:r>
          </w:p>
        </w:tc>
      </w:tr>
      <w:tr>
        <w:trPr>
          <w:trHeight w:val="1" w:hRule="atLeast"/>
          <w:jc w:val="left"/>
        </w:trPr>
        <w:tc>
          <w:tcPr>
            <w:tcW w:w="29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radley Hand ITC" w:hAnsi="Bradley Hand ITC" w:cs="Bradley Hand ITC" w:eastAsia="Bradley Hand ITC"/>
                <w:color w:val="auto"/>
                <w:spacing w:val="0"/>
                <w:position w:val="0"/>
                <w:sz w:val="48"/>
                <w:shd w:fill="auto" w:val="clear"/>
              </w:rPr>
              <w:t xml:space="preserve">11/8</w:t>
            </w:r>
          </w:p>
        </w:tc>
        <w:tc>
          <w:tcPr>
            <w:tcW w:w="29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radley Hand ITC" w:hAnsi="Bradley Hand ITC" w:cs="Bradley Hand ITC" w:eastAsia="Bradley Hand ITC"/>
                <w:color w:val="auto"/>
                <w:spacing w:val="0"/>
                <w:position w:val="0"/>
                <w:sz w:val="48"/>
                <w:shd w:fill="auto" w:val="clear"/>
              </w:rPr>
              <w:t xml:space="preserve">OSKAR</w:t>
            </w:r>
          </w:p>
        </w:tc>
        <w:tc>
          <w:tcPr>
            <w:tcW w:w="3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radley Hand ITC" w:hAnsi="Bradley Hand ITC" w:cs="Bradley Hand ITC" w:eastAsia="Bradley Hand ITC"/>
                <w:color w:val="auto"/>
                <w:spacing w:val="0"/>
                <w:position w:val="0"/>
                <w:sz w:val="48"/>
                <w:shd w:fill="auto" w:val="clear"/>
              </w:rPr>
              <w:t xml:space="preserve">SIMON</w:t>
            </w:r>
          </w:p>
        </w:tc>
      </w:tr>
      <w:tr>
        <w:trPr>
          <w:trHeight w:val="1" w:hRule="atLeast"/>
          <w:jc w:val="left"/>
        </w:trPr>
        <w:tc>
          <w:tcPr>
            <w:tcW w:w="29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radley Hand ITC" w:hAnsi="Bradley Hand ITC" w:cs="Bradley Hand ITC" w:eastAsia="Bradley Hand ITC"/>
                <w:color w:val="auto"/>
                <w:spacing w:val="0"/>
                <w:position w:val="0"/>
                <w:sz w:val="48"/>
                <w:shd w:fill="auto" w:val="clear"/>
              </w:rPr>
              <w:t xml:space="preserve">15/9</w:t>
            </w:r>
          </w:p>
        </w:tc>
        <w:tc>
          <w:tcPr>
            <w:tcW w:w="29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radley Hand ITC" w:hAnsi="Bradley Hand ITC" w:cs="Bradley Hand ITC" w:eastAsia="Bradley Hand ITC"/>
                <w:color w:val="auto"/>
                <w:spacing w:val="0"/>
                <w:position w:val="0"/>
                <w:sz w:val="48"/>
                <w:shd w:fill="auto" w:val="clear"/>
              </w:rPr>
              <w:t xml:space="preserve">WILLIAM</w:t>
            </w:r>
          </w:p>
        </w:tc>
        <w:tc>
          <w:tcPr>
            <w:tcW w:w="32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Bradley Hand ITC" w:hAnsi="Bradley Hand ITC" w:cs="Bradley Hand ITC" w:eastAsia="Bradley Hand ITC"/>
                <w:color w:val="auto"/>
                <w:spacing w:val="0"/>
                <w:position w:val="0"/>
                <w:sz w:val="48"/>
                <w:shd w:fill="auto" w:val="clear"/>
              </w:rPr>
              <w:t xml:space="preserve">MAX 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Bradley Hand ITC" w:hAnsi="Bradley Hand ITC" w:cs="Bradley Hand ITC" w:eastAsia="Bradley Hand ITC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Bradley Hand ITC" w:hAnsi="Bradley Hand ITC" w:cs="Bradley Hand ITC" w:eastAsia="Bradley Hand ITC"/>
          <w:b/>
          <w:color w:val="auto"/>
          <w:spacing w:val="0"/>
          <w:position w:val="0"/>
          <w:sz w:val="36"/>
          <w:shd w:fill="auto" w:val="clear"/>
        </w:rPr>
        <w:t xml:space="preserve">Byt pass med varandra om dagarna inte passar!!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