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Cupansvarig skall leda arbetet inför, under och efter cupen för att säkerställa att Habocupen genomförs på ett tillfredsställande sätt, enligt de interna och externa krav som gäller, utifrån de mål och budget som styrelsen tar fram för Habocupen.</w:t>
      </w:r>
    </w:p>
    <w:p w:rsidR="00000000" w:rsidDel="00000000" w:rsidP="00000000" w:rsidRDefault="00000000" w:rsidRPr="00000000" w14:paraId="00000002">
      <w:pPr>
        <w:pageBreakBefore w:val="0"/>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03">
            <w:pPr>
              <w:pStyle w:val="Title"/>
              <w:pageBreakBefore w:val="0"/>
              <w:rPr>
                <w:rFonts w:ascii="Verdana" w:cs="Verdana" w:eastAsia="Verdana" w:hAnsi="Verdana"/>
                <w:b w:val="1"/>
                <w:color w:val="ffffff"/>
                <w:sz w:val="20"/>
                <w:szCs w:val="20"/>
              </w:rPr>
            </w:pPr>
            <w:bookmarkStart w:colFirst="0" w:colLast="0" w:name="_10d02u824cnx" w:id="0"/>
            <w:bookmarkEnd w:id="0"/>
            <w:r w:rsidDel="00000000" w:rsidR="00000000" w:rsidRPr="00000000">
              <w:rPr>
                <w:rFonts w:ascii="Verdana" w:cs="Verdana" w:eastAsia="Verdana" w:hAnsi="Verdana"/>
                <w:b w:val="1"/>
                <w:color w:val="ffffff"/>
                <w:sz w:val="20"/>
                <w:szCs w:val="20"/>
                <w:rtl w:val="0"/>
              </w:rPr>
              <w:t xml:space="preserve">Uppgifter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rtl w:val="0"/>
              </w:rPr>
              <w:t xml:space="preserve">Samordningsansvarig/projektledare för Habocupen</w:t>
            </w:r>
          </w:p>
          <w:p w:rsidR="00000000" w:rsidDel="00000000" w:rsidP="00000000" w:rsidRDefault="00000000" w:rsidRPr="00000000" w14:paraId="00000005">
            <w:pPr>
              <w:numPr>
                <w:ilvl w:val="0"/>
                <w:numId w:val="1"/>
              </w:numPr>
              <w:spacing w:after="0" w:afterAutospacing="0" w:before="0" w:beforeAutospacing="0" w:lineRule="auto"/>
              <w:ind w:left="720" w:hanging="360"/>
            </w:pPr>
            <w:r w:rsidDel="00000000" w:rsidR="00000000" w:rsidRPr="00000000">
              <w:rPr>
                <w:rtl w:val="0"/>
              </w:rPr>
              <w:t xml:space="preserve">Rekrytera områdesansvariga</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rtl w:val="0"/>
              </w:rPr>
              <w:t xml:space="preserve">Planera, leda och följa upp möten med styrgruppen (områdesansvariga)</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Följa upp och säkerställa så områdesansvariga fullföljer sina uppgifter</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Ansvara för att hålla budget </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Utveckla cupen sportsligt samt som event</w:t>
            </w:r>
          </w:p>
          <w:p w:rsidR="00000000" w:rsidDel="00000000" w:rsidP="00000000" w:rsidRDefault="00000000" w:rsidRPr="00000000" w14:paraId="0000000A">
            <w:pPr>
              <w:numPr>
                <w:ilvl w:val="0"/>
                <w:numId w:val="1"/>
              </w:numPr>
              <w:spacing w:after="240" w:before="0" w:beforeAutospacing="0" w:lineRule="auto"/>
              <w:ind w:left="720" w:hanging="360"/>
            </w:pPr>
            <w:r w:rsidDel="00000000" w:rsidR="00000000" w:rsidRPr="00000000">
              <w:rPr>
                <w:rtl w:val="0"/>
              </w:rPr>
              <w:t xml:space="preserve">Säkerställa att cupen genererar högsta möjliga vinst till föreningen</w:t>
            </w:r>
          </w:p>
          <w:p w:rsidR="00000000" w:rsidDel="00000000" w:rsidP="00000000" w:rsidRDefault="00000000" w:rsidRPr="00000000" w14:paraId="0000000B">
            <w:pPr>
              <w:spacing w:after="240" w:before="240" w:lineRule="auto"/>
              <w:rPr/>
            </w:pPr>
            <w:r w:rsidDel="00000000" w:rsidR="00000000" w:rsidRPr="00000000">
              <w:rPr>
                <w:rtl w:val="0"/>
              </w:rPr>
              <w:t xml:space="preserve">Som hjälp finns en aktivitetsförteckning för samordning och respektive område. Till sin hjälp har ansvarig Habocupen föreningens verksamhetsledare. </w:t>
            </w:r>
          </w:p>
          <w:p w:rsidR="00000000" w:rsidDel="00000000" w:rsidP="00000000" w:rsidRDefault="00000000" w:rsidRPr="00000000" w14:paraId="0000000C">
            <w:pPr>
              <w:spacing w:after="240" w:before="240" w:lineRule="auto"/>
              <w:rPr/>
            </w:pPr>
            <w:r w:rsidDel="00000000" w:rsidR="00000000" w:rsidRPr="00000000">
              <w:rPr>
                <w:rtl w:val="0"/>
              </w:rPr>
            </w:r>
          </w:p>
        </w:tc>
      </w:tr>
    </w:tbl>
    <w:p w:rsidR="00000000" w:rsidDel="00000000" w:rsidP="00000000" w:rsidRDefault="00000000" w:rsidRPr="00000000" w14:paraId="0000000D">
      <w:pPr>
        <w:pStyle w:val="Title"/>
        <w:ind w:left="0" w:firstLine="0"/>
        <w:rPr/>
      </w:pPr>
      <w:bookmarkStart w:colFirst="0" w:colLast="0" w:name="_js2wafbuuowe" w:id="1"/>
      <w:bookmarkEnd w:id="1"/>
      <w:r w:rsidDel="00000000" w:rsidR="00000000" w:rsidRPr="00000000">
        <w:rPr>
          <w:rtl w:val="0"/>
        </w:rPr>
      </w:r>
    </w:p>
    <w:p w:rsidR="00000000" w:rsidDel="00000000" w:rsidP="00000000" w:rsidRDefault="00000000" w:rsidRPr="00000000" w14:paraId="0000000E">
      <w:pPr>
        <w:pStyle w:val="Title"/>
        <w:ind w:left="0" w:firstLine="0"/>
        <w:rPr/>
      </w:pPr>
      <w:bookmarkStart w:colFirst="0" w:colLast="0" w:name="_y9hv6rjpduvq" w:id="2"/>
      <w:bookmarkEnd w:id="2"/>
      <w:r w:rsidDel="00000000" w:rsidR="00000000" w:rsidRPr="00000000">
        <w:rPr>
          <w:rtl w:val="0"/>
        </w:rPr>
      </w:r>
    </w:p>
    <w:sectPr>
      <w:headerReference r:id="rId6"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pageBreakBefore w:val="0"/>
      <w:rPr/>
    </w:pPr>
    <w:r w:rsidDel="00000000" w:rsidR="00000000" w:rsidRPr="00000000">
      <w:rPr>
        <w:rtl w:val="0"/>
      </w:rPr>
    </w:r>
  </w:p>
  <w:tbl>
    <w:tblPr>
      <w:tblStyle w:val="Table2"/>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
      <w:gridCol w:w="6930"/>
      <w:gridCol w:w="1950"/>
      <w:tblGridChange w:id="0">
        <w:tblGrid>
          <w:gridCol w:w="135"/>
          <w:gridCol w:w="6930"/>
          <w:gridCol w:w="1950"/>
        </w:tblGrid>
      </w:tblGridChange>
    </w:tblGrid>
    <w:tr>
      <w:trPr>
        <w:cantSplit w:val="0"/>
        <w:trHeight w:val="96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pStyle w:val="Title"/>
            <w:pageBreakBefore w:val="0"/>
            <w:jc w:val="center"/>
            <w:rPr/>
          </w:pPr>
          <w:bookmarkStart w:colFirst="0" w:colLast="0" w:name="_5ssk81a0o2c5" w:id="3"/>
          <w:bookmarkEnd w:id="3"/>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pStyle w:val="Title"/>
            <w:pageBreakBefore w:val="0"/>
            <w:jc w:val="left"/>
            <w:rPr>
              <w:sz w:val="24"/>
              <w:szCs w:val="24"/>
            </w:rPr>
          </w:pPr>
          <w:bookmarkStart w:colFirst="0" w:colLast="0" w:name="_jzesyp3pu01x" w:id="4"/>
          <w:bookmarkEnd w:id="4"/>
          <w:r w:rsidDel="00000000" w:rsidR="00000000" w:rsidRPr="00000000">
            <w:rPr>
              <w:sz w:val="24"/>
              <w:szCs w:val="24"/>
              <w:rtl w:val="0"/>
            </w:rPr>
            <w:t xml:space="preserve">Funktionsbeskrivning</w:t>
          </w:r>
          <w:r w:rsidDel="00000000" w:rsidR="00000000" w:rsidRPr="00000000">
            <w:rPr>
              <w:rtl w:val="0"/>
            </w:rPr>
          </w:r>
        </w:p>
        <w:p w:rsidR="00000000" w:rsidDel="00000000" w:rsidP="00000000" w:rsidRDefault="00000000" w:rsidRPr="00000000" w14:paraId="00000012">
          <w:pPr>
            <w:pStyle w:val="Title"/>
            <w:pageBreakBefore w:val="0"/>
            <w:jc w:val="left"/>
            <w:rPr>
              <w:b w:val="1"/>
              <w:sz w:val="36"/>
              <w:szCs w:val="36"/>
            </w:rPr>
          </w:pPr>
          <w:bookmarkStart w:colFirst="0" w:colLast="0" w:name="_6bknv0mni2ai" w:id="5"/>
          <w:bookmarkEnd w:id="5"/>
          <w:r w:rsidDel="00000000" w:rsidR="00000000" w:rsidRPr="00000000">
            <w:rPr>
              <w:b w:val="1"/>
              <w:sz w:val="36"/>
              <w:szCs w:val="36"/>
              <w:rtl w:val="0"/>
            </w:rPr>
            <w:t xml:space="preserve">Ansvarig Habocupen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drawing>
              <wp:inline distB="114300" distT="114300" distL="114300" distR="114300">
                <wp:extent cx="700088" cy="700088"/>
                <wp:effectExtent b="0" l="0" r="0" t="0"/>
                <wp:docPr id="1" name="image1.png"/>
                <a:graphic>
                  <a:graphicData uri="http://schemas.openxmlformats.org/drawingml/2006/picture">
                    <pic:pic>
                      <pic:nvPicPr>
                        <pic:cNvPr id="0" name="image1.png"/>
                        <pic:cNvPicPr preferRelativeResize="0"/>
                      </pic:nvPicPr>
                      <pic:blipFill>
                        <a:blip r:embed="rId1"/>
                        <a:srcRect b="0" l="2375" r="2375" t="0"/>
                        <a:stretch>
                          <a:fillRect/>
                        </a:stretch>
                      </pic:blipFill>
                      <pic:spPr>
                        <a:xfrm>
                          <a:off x="0" y="0"/>
                          <a:ext cx="700088" cy="70008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