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ind w:hanging="0" w:start="0" w:end="0"/>
        <w:jc w:val="center"/>
        <w:rPr>
          <w:b/>
          <w:bCs/>
          <w:shd w:fill="auto" w:val="clear"/>
        </w:rPr>
      </w:pPr>
      <w:bookmarkStart w:id="0" w:name="docs-internal-guid-1e755020-7fff-f3ec-12"/>
      <w:bookmarkEnd w:id="0"/>
      <w:r>
        <w:rPr>
          <w:b/>
          <w:bCs/>
          <w:shd w:fill="auto" w:val="clear"/>
        </w:rPr>
        <w:t xml:space="preserve">Terrängserien - </w:t>
      </w:r>
      <w:r>
        <w:rPr>
          <w:b/>
          <w:bCs/>
          <w:shd w:fill="auto" w:val="clear"/>
        </w:rPr>
        <w:t>lathund</w:t>
      </w:r>
    </w:p>
    <w:p>
      <w:pPr>
        <w:pStyle w:val="BodyText"/>
        <w:bidi w:val="0"/>
        <w:ind w:hanging="0" w:start="0" w:end="0"/>
        <w:rPr>
          <w:shd w:fill="auto" w:val="clear"/>
        </w:rPr>
      </w:pPr>
      <w:r>
        <w:rPr>
          <w:shd w:fill="auto" w:val="clear"/>
        </w:rPr>
        <w:t>Funktionärsbehov: Kiosk 3 st, flaggvakter 3 st, målgång 4 st, vätska 2 st, nummerlappsutdelning/efteranmälan 1 st (första gången 3 st som senare kan göra annat).</w:t>
      </w:r>
    </w:p>
    <w:p>
      <w:pPr>
        <w:pStyle w:val="BodyText"/>
        <w:numPr>
          <w:ilvl w:val="0"/>
          <w:numId w:val="1"/>
        </w:numPr>
        <w:tabs>
          <w:tab w:val="clear" w:pos="709"/>
          <w:tab w:val="left" w:pos="775" w:leader="none"/>
        </w:tabs>
        <w:bidi w:val="0"/>
        <w:ind w:hanging="283" w:start="775" w:end="0"/>
        <w:rPr/>
      </w:pPr>
      <w:r>
        <w:rPr>
          <w:shd w:fill="auto" w:val="clear"/>
        </w:rPr>
        <w:t>Flaggvakter: 0,8 km: De fyra första loppen går runt “udden” . En flaggvakt vid genvägen där de ska springa tillbaka.</w:t>
      </w:r>
    </w:p>
    <w:p>
      <w:pPr>
        <w:pStyle w:val="BodyText"/>
        <w:bidi w:val="0"/>
        <w:ind w:hanging="0" w:start="720" w:end="0"/>
        <w:rPr>
          <w:shd w:fill="auto" w:val="clear"/>
        </w:rPr>
      </w:pPr>
      <w:r>
        <w:rPr>
          <w:shd w:fill="auto" w:val="clear"/>
        </w:rPr>
        <w:t>1,5 km: Femte loppet genar vid genvägen och sedan via grusvägen. En flaggvakt vid genvägen, en som visar vänster ut på grusvägen, en som visar vänster tillbaka in på spåret.</w:t>
      </w:r>
    </w:p>
    <w:p>
      <w:pPr>
        <w:pStyle w:val="BodyText"/>
        <w:bidi w:val="0"/>
        <w:ind w:hanging="0" w:start="720" w:end="0"/>
        <w:rPr>
          <w:shd w:fill="auto" w:val="clear"/>
        </w:rPr>
      </w:pPr>
      <w:r>
        <w:rPr>
          <w:shd w:fill="auto" w:val="clear"/>
        </w:rPr>
        <w:t>2,5 km: Sista loppet går runt hela spåret. Samma placering på flaggvakterna men de ska nu se till att löparna inte tar några genvägar.</w:t>
      </w:r>
    </w:p>
    <w:p>
      <w:pPr>
        <w:pStyle w:val="BodyText"/>
        <w:bidi w:val="0"/>
        <w:ind w:hanging="0" w:start="720" w:end="0"/>
        <w:rPr>
          <w:shd w:fill="auto" w:val="clear"/>
        </w:rPr>
      </w:pPr>
      <w:r>
        <w:rPr>
          <w:shd w:fill="auto" w:val="clear"/>
        </w:rPr>
        <w:t>Johan och Pernilla ser till att det finns kartor på respektive sträckning på kansliet som flaggvakterna kan titta på.</w:t>
      </w:r>
    </w:p>
    <w:p>
      <w:pPr>
        <w:pStyle w:val="BodyText"/>
        <w:numPr>
          <w:ilvl w:val="0"/>
          <w:numId w:val="2"/>
        </w:numPr>
        <w:tabs>
          <w:tab w:val="clear" w:pos="709"/>
          <w:tab w:val="left" w:pos="775" w:leader="none"/>
        </w:tabs>
        <w:bidi w:val="0"/>
        <w:ind w:hanging="283" w:start="775" w:end="0"/>
        <w:rPr/>
      </w:pPr>
      <w:r>
        <w:rPr>
          <w:shd w:fill="auto" w:val="clear"/>
        </w:rPr>
        <w:t>Mål: Vid målet behövs det en som filmar, en som klockar, en som säger numren och en som skriver numren. Kjell-Arne är där och sköter datorn och direkt efter målgång av hela fältet behöver de analoga tiderna stämmas av med de digitala och numren föras in (här kan filmen behövas för att reda ut oklarheter). En av dessa funktionärer får även starta loppet i samarbete med tidtagarna.</w:t>
      </w:r>
    </w:p>
    <w:p>
      <w:pPr>
        <w:pStyle w:val="BodyText"/>
        <w:numPr>
          <w:ilvl w:val="0"/>
          <w:numId w:val="2"/>
        </w:numPr>
        <w:tabs>
          <w:tab w:val="clear" w:pos="709"/>
          <w:tab w:val="left" w:pos="775" w:leader="none"/>
        </w:tabs>
        <w:bidi w:val="0"/>
        <w:ind w:hanging="283" w:start="775" w:end="0"/>
        <w:rPr/>
      </w:pPr>
      <w:r>
        <w:rPr>
          <w:shd w:fill="auto" w:val="clear"/>
        </w:rPr>
        <w:t>Nummerlappar: Man behåller samma nummerlapp under alla veckorna, den ska inte lämnas in.</w:t>
      </w:r>
    </w:p>
    <w:p>
      <w:pPr>
        <w:pStyle w:val="BodyText"/>
        <w:bidi w:val="0"/>
        <w:ind w:hanging="0" w:start="720" w:end="0"/>
        <w:rPr>
          <w:shd w:fill="auto" w:val="clear"/>
        </w:rPr>
      </w:pPr>
      <w:r>
        <w:rPr>
          <w:shd w:fill="auto" w:val="clear"/>
        </w:rPr>
        <w:t>Lägg ut namnlistorna i klassordning på borden i kafeterian  tillsammans med nummerlappar, swishnumret och säkerhetsnålar. När någon ska hämta sin nummerlapp eller efteranmäla sig tar man en nummerlapp och skriver upp numret vid namnet (alternativt skriver dit namnet om efteranmälan) i rätt klass.</w:t>
      </w:r>
    </w:p>
    <w:p>
      <w:pPr>
        <w:pStyle w:val="BodyText"/>
        <w:numPr>
          <w:ilvl w:val="0"/>
          <w:numId w:val="3"/>
        </w:numPr>
        <w:tabs>
          <w:tab w:val="clear" w:pos="709"/>
          <w:tab w:val="left" w:pos="775" w:leader="none"/>
        </w:tabs>
        <w:bidi w:val="0"/>
        <w:ind w:hanging="283" w:start="775" w:end="0"/>
        <w:rPr/>
      </w:pPr>
      <w:r>
        <w:rPr>
          <w:shd w:fill="auto" w:val="clear"/>
        </w:rPr>
        <w:t>Kiosk: Muggar osv som blivit över från tisdagen innan ställs vid skrivbordet på kansliet. Kylvaror finns i kylskåpet/frysen i kafeterian, kod 3060 på hänglåset.</w:t>
      </w:r>
    </w:p>
    <w:p>
      <w:pPr>
        <w:pStyle w:val="BodyText"/>
        <w:bidi w:val="0"/>
        <w:ind w:hanging="0" w:start="720" w:end="0"/>
        <w:rPr>
          <w:shd w:fill="auto" w:val="clear"/>
        </w:rPr>
      </w:pPr>
      <w:r>
        <w:rPr>
          <w:shd w:fill="auto" w:val="clear"/>
        </w:rPr>
        <w:t>Någon i kiosken meddelar ansvarig för tisdagen därpå vad som gått åt och vad som behöver handlas mer.</w:t>
      </w:r>
    </w:p>
    <w:p>
      <w:pPr>
        <w:pStyle w:val="BodyText"/>
        <w:numPr>
          <w:ilvl w:val="0"/>
          <w:numId w:val="4"/>
        </w:numPr>
        <w:tabs>
          <w:tab w:val="clear" w:pos="709"/>
          <w:tab w:val="left" w:pos="775" w:leader="none"/>
        </w:tabs>
        <w:bidi w:val="0"/>
        <w:ind w:hanging="283" w:start="775" w:end="0"/>
        <w:rPr>
          <w:shd w:fill="auto" w:val="clear"/>
        </w:rPr>
      </w:pPr>
      <w:r>
        <w:rPr>
          <w:shd w:fill="auto" w:val="clear"/>
        </w:rPr>
        <w:t>Endast swish gäller, både i kiosken och vid efteranmälan.</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ind w:hanging="0" w:start="0" w:end="0"/>
        <w:jc w:val="start"/>
        <w:rPr/>
      </w:pPr>
      <w:bookmarkStart w:id="1" w:name="docs-internal-guid-9fcc6f0e-7fff-e579-89"/>
      <w:bookmarkEnd w:id="1"/>
      <w:r>
        <w:rPr/>
        <w:drawing>
          <wp:inline distT="0" distB="0" distL="0" distR="0">
            <wp:extent cx="7226300" cy="4517390"/>
            <wp:effectExtent l="0" t="0" r="0" b="0"/>
            <wp:docPr id="1" name="Bild1" descr="" title="En bild som visar karta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 title="En bild som visar kartaAutomatiskt genererad beskrivning"/>
                    <pic:cNvPicPr>
                      <a:picLocks noChangeAspect="1" noChangeArrowheads="1"/>
                    </pic:cNvPicPr>
                  </pic:nvPicPr>
                  <pic:blipFill>
                    <a:blip r:embed="rId2"/>
                    <a:stretch>
                      <a:fillRect/>
                    </a:stretch>
                  </pic:blipFill>
                  <pic:spPr bwMode="auto">
                    <a:xfrm>
                      <a:off x="0" y="0"/>
                      <a:ext cx="7226300" cy="4517390"/>
                    </a:xfrm>
                    <a:prstGeom prst="rect">
                      <a:avLst/>
                    </a:prstGeom>
                  </pic:spPr>
                </pic:pic>
              </a:graphicData>
            </a:graphic>
          </wp:inline>
        </w:drawing>
      </w:r>
      <w:r>
        <w:rPr/>
        <w:t xml:space="preserve"> </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ind w:hanging="0" w:start="0" w:end="0"/>
        <w:jc w:val="start"/>
        <w:rPr/>
      </w:pPr>
      <w:bookmarkStart w:id="2" w:name="docs-internal-guid-de36a3b8-7fff-7250-dc"/>
      <w:bookmarkEnd w:id="2"/>
      <w:r>
        <w:rPr/>
        <w:drawing>
          <wp:inline distT="0" distB="0" distL="0" distR="0">
            <wp:extent cx="7262495" cy="4540250"/>
            <wp:effectExtent l="0" t="0" r="0" b="0"/>
            <wp:docPr id="2" name="Bild2" descr="" title="En bild som visar karta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2" descr="" title="En bild som visar kartaAutomatiskt genererad beskrivning"/>
                    <pic:cNvPicPr>
                      <a:picLocks noChangeAspect="1" noChangeArrowheads="1"/>
                    </pic:cNvPicPr>
                  </pic:nvPicPr>
                  <pic:blipFill>
                    <a:blip r:embed="rId3"/>
                    <a:stretch>
                      <a:fillRect/>
                    </a:stretch>
                  </pic:blipFill>
                  <pic:spPr bwMode="auto">
                    <a:xfrm>
                      <a:off x="0" y="0"/>
                      <a:ext cx="7262495" cy="4540250"/>
                    </a:xfrm>
                    <a:prstGeom prst="rect">
                      <a:avLst/>
                    </a:prstGeom>
                  </pic:spPr>
                </pic:pic>
              </a:graphicData>
            </a:graphic>
          </wp:inline>
        </w:drawing>
      </w:r>
      <w:r>
        <w:rPr/>
        <w:t xml:space="preserve"> </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ind w:hanging="0" w:start="0" w:end="0"/>
        <w:jc w:val="start"/>
        <w:rPr/>
      </w:pPr>
      <w:bookmarkStart w:id="3" w:name="docs-internal-guid-4edce08d-7fff-31ee-d9"/>
      <w:bookmarkEnd w:id="3"/>
      <w:r>
        <w:rPr/>
        <w:drawing>
          <wp:inline distT="0" distB="0" distL="0" distR="0">
            <wp:extent cx="7347585" cy="4592955"/>
            <wp:effectExtent l="0" t="0" r="0" b="0"/>
            <wp:docPr id="3" name="Bild3" descr="" title="En bild som visar karta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3" descr="" title="En bild som visar kartaAutomatiskt genererad beskrivning"/>
                    <pic:cNvPicPr>
                      <a:picLocks noChangeAspect="1" noChangeArrowheads="1"/>
                    </pic:cNvPicPr>
                  </pic:nvPicPr>
                  <pic:blipFill>
                    <a:blip r:embed="rId4"/>
                    <a:stretch>
                      <a:fillRect/>
                    </a:stretch>
                  </pic:blipFill>
                  <pic:spPr bwMode="auto">
                    <a:xfrm>
                      <a:off x="0" y="0"/>
                      <a:ext cx="7347585" cy="4592955"/>
                    </a:xfrm>
                    <a:prstGeom prst="rect">
                      <a:avLst/>
                    </a:prstGeom>
                  </pic:spPr>
                </pic:pic>
              </a:graphicData>
            </a:graphic>
          </wp:inline>
        </w:drawing>
      </w:r>
      <w:r>
        <w:rPr/>
        <w:t xml:space="preserve"> </w:t>
      </w:r>
    </w:p>
    <w:p>
      <w:pPr>
        <w:pStyle w:val="Normal"/>
        <w:bidi w:val="0"/>
        <w:jc w:val="start"/>
        <w:rPr/>
      </w:pPr>
      <w:r>
        <w:rPr/>
      </w:r>
    </w:p>
    <w:p>
      <w:pPr>
        <w:pStyle w:val="Normal"/>
        <w:bidi w:val="0"/>
        <w:jc w:val="start"/>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sv-SE"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sv-SE" w:eastAsia="zh-CN" w:bidi="hi-IN"/>
    </w:rPr>
  </w:style>
  <w:style w:type="character" w:styleId="Punkter">
    <w:name w:val="Punkter"/>
    <w:qFormat/>
    <w:rPr>
      <w:rFonts w:ascii="OpenSymbol" w:hAnsi="OpenSymbol" w:eastAsia="OpenSymbol" w:cs="OpenSymbol"/>
    </w:rPr>
  </w:style>
  <w:style w:type="paragraph" w:styleId="Rubrik">
    <w:name w:val="Rubri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Frteckning">
    <w:name w:val="Förteckning"/>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TotalTime>
  <Application>LibreOffice/7.6.4.1$Windows_X86_64 LibreOffice_project/e19e193f88cd6c0525a17fb7a176ed8e6a3e2aa1</Application>
  <AppVersion>15.0000</AppVersion>
  <Pages>4</Pages>
  <Words>300</Words>
  <Characters>1530</Characters>
  <CharactersWithSpaces>1817</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2025-03-19T17:10:36Z</dcterms:created>
  <dc:creator/>
  <dc:description/>
  <dc:language>sv-SE</dc:language>
  <cp:lastModifiedBy/>
  <dcterms:modified xsi:type="dcterms:W3CDTF">2025-03-19T17:19:47Z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