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Tränarmöte 2024-10-01</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Deltagare: Pernilla, Lennart, Johan, Simon, Julia.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Det är dags att ragga funktionärer till Vinterspelen. Varje grupp måste gå ut med information till alla föräldrar att vi räknar med att alla ställer upp på både vinterspelen och Gif-spelen. Meddela namnen till Lennart.</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Det behövs snarast ytterligare några personer till kioskgruppen. Fråga runt bland föräldrarna.</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Vi utvärderade friidrottsskolan, både genomförandet och planeringen. Vi såg vissa brister och behöver dels hjälpa ungdomsledarna genom utbildning och dels upprätta en checklista för planerandet. Pernilla skriver ihop en checklista till nästa möte.</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Ett schema gjordes över ledare som ska hjälpa nybörjargruppen. Skickas ut i separat mail. Kan man inte sin vecka får man ordna någon annan.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Julia och Matilda har satt ihop en guide för ledare för barn 7-8 år. Där finns tekniktips och upplägg på olika grenpass.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Pernilla skickar info om avgift, tröjor mm till nybörjargruppens ledare. Hon ber också Emma lägga upp gruppen på laget.se.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Vi konstaterar att det är svårt att komma till beslut i frågor när vi är så få på tränarmötena och inte ens alla grupper är representerade. En del saker måste dock bestämmas och görs då över huvudet på folk som inte är på plats. Nästa gång provar vi med en onsdag igen med förhoppning om större deltagande.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Nästa tränarmöte 13/11 kl 19,15-20,30</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