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Verksamhetsplan 2024 GIH Örebro IF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GIH Örebro IF ämnar 2024 bedriva fotbollsverksamhet för herrar med spel i Örebro Läns Fotbollförbunds division 7 Södra.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Medlemsavgiften (150 kr) och spelaravgiften (1000kr) ska gå till utgifter som krävs för att bedriva verksamheten. Fortnox används som verktyg vid fakturering och bokföring.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Fotbollen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Målet med fotbollen är att vinna alla matcher och att säsongen 2025 </w:t>
      </w:r>
      <w:r w:rsidDel="00000000" w:rsidR="00000000" w:rsidRPr="00000000">
        <w:rPr>
          <w:rtl w:val="0"/>
        </w:rPr>
        <w:t xml:space="preserve">spela</w:t>
      </w:r>
      <w:r w:rsidDel="00000000" w:rsidR="00000000" w:rsidRPr="00000000">
        <w:rPr>
          <w:rtl w:val="0"/>
        </w:rPr>
        <w:t xml:space="preserve"> i Örebro Läns division 6 serie.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Styrelsen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Styrelsen för verksamhetsåret 2024 består av: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Ordförande Hugo Eriksson Nordensson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Kassör Emilia Culibrk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Ledamot Johan Wingenfeldt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Ledamot Johan Freij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Ledamot Robin Blomkvist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Ledamot Leo Larsson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Ledamot Hugo Pettersson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Ledamot Simon Cavaliere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Suppleant Andreas Johansson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