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15299" w14:textId="2ACA7673" w:rsidR="004A1A20" w:rsidRDefault="004A1A20" w:rsidP="004A1A20">
      <w:pPr>
        <w:jc w:val="center"/>
        <w:rPr>
          <w:rFonts w:ascii="Titillium Web" w:hAnsi="Titillium Web"/>
          <w:sz w:val="28"/>
          <w:szCs w:val="28"/>
        </w:rPr>
      </w:pPr>
      <w:r w:rsidRPr="004A1A20">
        <w:rPr>
          <w:rFonts w:ascii="Titillium Web" w:hAnsi="Titillium Web"/>
          <w:sz w:val="28"/>
          <w:szCs w:val="28"/>
        </w:rPr>
        <w:t>DENNA VAGN SKA INNHÅLLA</w:t>
      </w:r>
    </w:p>
    <w:p w14:paraId="521AB5CF" w14:textId="2D99D15B" w:rsidR="00E67BE8" w:rsidRPr="004A1A20" w:rsidRDefault="004A1A20" w:rsidP="004A1A20">
      <w:pPr>
        <w:jc w:val="center"/>
        <w:rPr>
          <w:rFonts w:ascii="Titillium Web" w:hAnsi="Titillium Web"/>
          <w:sz w:val="28"/>
          <w:szCs w:val="28"/>
        </w:rPr>
      </w:pPr>
      <w:r w:rsidRPr="004A1A20">
        <w:rPr>
          <w:rFonts w:ascii="Titillium Web" w:hAnsi="Titillium Web"/>
          <w:sz w:val="20"/>
          <w:szCs w:val="20"/>
        </w:rPr>
        <w:t>meddela kansliet om något börjar ta slut, på fyllnad finns i kylskåp och/eller låda på golvet.</w:t>
      </w:r>
    </w:p>
    <w:p w14:paraId="04CC998A" w14:textId="77777777" w:rsidR="004A1A20" w:rsidRDefault="004A1A20">
      <w:pPr>
        <w:rPr>
          <w:rFonts w:ascii="Titillium Web" w:hAnsi="Titillium Web"/>
          <w:sz w:val="28"/>
          <w:szCs w:val="28"/>
          <w:lang w:val="en-US"/>
        </w:rPr>
      </w:pPr>
    </w:p>
    <w:p w14:paraId="44EBA3AB" w14:textId="342EDC77" w:rsidR="004A1A20" w:rsidRPr="004A1A20" w:rsidRDefault="004A1A20">
      <w:pPr>
        <w:rPr>
          <w:rFonts w:ascii="Titillium Web" w:hAnsi="Titillium Web"/>
          <w:sz w:val="20"/>
          <w:szCs w:val="20"/>
          <w:lang w:val="en-US"/>
        </w:rPr>
      </w:pPr>
      <w:r w:rsidRPr="004A1A20">
        <w:rPr>
          <w:rFonts w:ascii="Titillium Web" w:hAnsi="Titillium Web"/>
          <w:sz w:val="28"/>
          <w:szCs w:val="28"/>
          <w:lang w:val="en-US"/>
        </w:rPr>
        <w:t xml:space="preserve">Läsk </w:t>
      </w:r>
      <w:r w:rsidRPr="004A1A20">
        <w:rPr>
          <w:rFonts w:ascii="Titillium Web" w:hAnsi="Titillium Web"/>
          <w:sz w:val="20"/>
          <w:szCs w:val="20"/>
          <w:lang w:val="en-US"/>
        </w:rPr>
        <w:t xml:space="preserve">(Cola, Cola zero, Fanta, Trocadero &amp; Trocadero Zero) </w:t>
      </w:r>
    </w:p>
    <w:p w14:paraId="5C65DC00" w14:textId="6660AD15" w:rsidR="004A1A20" w:rsidRPr="004A1A20" w:rsidRDefault="004A1A20">
      <w:pPr>
        <w:rPr>
          <w:rFonts w:ascii="Titillium Web" w:hAnsi="Titillium Web"/>
          <w:sz w:val="28"/>
          <w:szCs w:val="28"/>
        </w:rPr>
      </w:pPr>
      <w:r w:rsidRPr="004A1A20">
        <w:rPr>
          <w:rFonts w:ascii="Titillium Web" w:hAnsi="Titillium Web"/>
          <w:sz w:val="28"/>
          <w:szCs w:val="28"/>
        </w:rPr>
        <w:t xml:space="preserve">Loka </w:t>
      </w:r>
      <w:r w:rsidRPr="004A1A20">
        <w:rPr>
          <w:rFonts w:ascii="Titillium Web" w:hAnsi="Titillium Web"/>
          <w:sz w:val="20"/>
          <w:szCs w:val="20"/>
        </w:rPr>
        <w:t>(den/de smaker som finns)</w:t>
      </w:r>
    </w:p>
    <w:p w14:paraId="4727C479" w14:textId="5A933F17" w:rsidR="004A1A20" w:rsidRPr="004A1A20" w:rsidRDefault="004A1A20">
      <w:pPr>
        <w:rPr>
          <w:rFonts w:ascii="Titillium Web" w:hAnsi="Titillium Web"/>
          <w:sz w:val="20"/>
          <w:szCs w:val="20"/>
          <w:lang w:val="en-US"/>
        </w:rPr>
      </w:pPr>
      <w:r w:rsidRPr="004A1A20">
        <w:rPr>
          <w:rFonts w:ascii="Titillium Web" w:hAnsi="Titillium Web"/>
          <w:sz w:val="28"/>
          <w:szCs w:val="28"/>
          <w:lang w:val="en-US"/>
        </w:rPr>
        <w:t xml:space="preserve">Chokladbit </w:t>
      </w:r>
      <w:r w:rsidRPr="004A1A20">
        <w:rPr>
          <w:rFonts w:ascii="Titillium Web" w:hAnsi="Titillium Web"/>
          <w:sz w:val="20"/>
          <w:szCs w:val="20"/>
          <w:lang w:val="en-US"/>
        </w:rPr>
        <w:t>(Japp &amp; Daim)</w:t>
      </w:r>
    </w:p>
    <w:p w14:paraId="08F1708D" w14:textId="64DA7ABC" w:rsidR="004A1A20" w:rsidRDefault="004A1A20">
      <w:pPr>
        <w:rPr>
          <w:rFonts w:ascii="Titillium Web" w:hAnsi="Titillium Web"/>
          <w:sz w:val="28"/>
          <w:szCs w:val="28"/>
          <w:lang w:val="en-US"/>
        </w:rPr>
      </w:pPr>
      <w:r>
        <w:rPr>
          <w:rFonts w:ascii="Titillium Web" w:hAnsi="Titillium Web"/>
          <w:sz w:val="28"/>
          <w:szCs w:val="28"/>
          <w:lang w:val="en-US"/>
        </w:rPr>
        <w:t xml:space="preserve">Godis </w:t>
      </w:r>
      <w:r w:rsidRPr="004A1A20">
        <w:rPr>
          <w:rFonts w:ascii="Titillium Web" w:hAnsi="Titillium Web"/>
          <w:sz w:val="20"/>
          <w:szCs w:val="20"/>
          <w:lang w:val="en-US"/>
        </w:rPr>
        <w:t>(diverse sorter)</w:t>
      </w:r>
    </w:p>
    <w:p w14:paraId="60C11D3F" w14:textId="6AA834DB" w:rsidR="004A1A20" w:rsidRPr="004A1A20" w:rsidRDefault="004A1A20">
      <w:pPr>
        <w:rPr>
          <w:rFonts w:ascii="Titillium Web" w:hAnsi="Titillium Web"/>
          <w:sz w:val="28"/>
          <w:szCs w:val="28"/>
        </w:rPr>
      </w:pPr>
      <w:r w:rsidRPr="004A1A20">
        <w:rPr>
          <w:rFonts w:ascii="Titillium Web" w:hAnsi="Titillium Web"/>
          <w:sz w:val="28"/>
          <w:szCs w:val="28"/>
        </w:rPr>
        <w:t>Ch</w:t>
      </w:r>
      <w:r>
        <w:rPr>
          <w:rFonts w:ascii="Titillium Web" w:hAnsi="Titillium Web"/>
          <w:sz w:val="28"/>
          <w:szCs w:val="28"/>
        </w:rPr>
        <w:t>okladbollar</w:t>
      </w:r>
    </w:p>
    <w:p w14:paraId="11FD4271" w14:textId="382AE5DD" w:rsidR="004A1A20" w:rsidRPr="004A1A20" w:rsidRDefault="004A1A20">
      <w:pPr>
        <w:rPr>
          <w:rFonts w:ascii="Titillium Web" w:hAnsi="Titillium Web"/>
          <w:sz w:val="28"/>
          <w:szCs w:val="28"/>
        </w:rPr>
      </w:pPr>
      <w:r w:rsidRPr="004A1A20">
        <w:rPr>
          <w:rFonts w:ascii="Titillium Web" w:hAnsi="Titillium Web"/>
          <w:sz w:val="28"/>
          <w:szCs w:val="28"/>
        </w:rPr>
        <w:t xml:space="preserve">Chips </w:t>
      </w:r>
      <w:r w:rsidRPr="004A1A20">
        <w:rPr>
          <w:rFonts w:ascii="Titillium Web" w:hAnsi="Titillium Web"/>
          <w:sz w:val="20"/>
          <w:szCs w:val="20"/>
        </w:rPr>
        <w:t>(helst tre sorter)</w:t>
      </w:r>
    </w:p>
    <w:p w14:paraId="775031CB" w14:textId="4D39656B" w:rsidR="004A1A20" w:rsidRPr="004A1A20" w:rsidRDefault="004A1A20">
      <w:pPr>
        <w:rPr>
          <w:rFonts w:ascii="Titillium Web" w:hAnsi="Titillium Web"/>
          <w:sz w:val="28"/>
          <w:szCs w:val="28"/>
        </w:rPr>
      </w:pPr>
      <w:r w:rsidRPr="004A1A20">
        <w:rPr>
          <w:rFonts w:ascii="Titillium Web" w:hAnsi="Titillium Web"/>
          <w:sz w:val="28"/>
          <w:szCs w:val="28"/>
        </w:rPr>
        <w:t>Engångsförpackningar med mjölk</w:t>
      </w:r>
    </w:p>
    <w:p w14:paraId="1DC49CE8" w14:textId="56D5F2F5" w:rsidR="004A1A20" w:rsidRDefault="004A1A20">
      <w:pPr>
        <w:rPr>
          <w:rFonts w:ascii="Titillium Web" w:hAnsi="Titillium Web"/>
          <w:sz w:val="28"/>
          <w:szCs w:val="28"/>
          <w:lang w:val="en-US"/>
        </w:rPr>
      </w:pPr>
      <w:r>
        <w:rPr>
          <w:rFonts w:ascii="Titillium Web" w:hAnsi="Titillium Web"/>
          <w:sz w:val="28"/>
          <w:szCs w:val="28"/>
          <w:lang w:val="en-US"/>
        </w:rPr>
        <w:t xml:space="preserve">Växelkassa </w:t>
      </w:r>
    </w:p>
    <w:p w14:paraId="09304B41" w14:textId="3D1A3964" w:rsidR="004A1A20" w:rsidRDefault="004A1A20">
      <w:pPr>
        <w:rPr>
          <w:rFonts w:ascii="Titillium Web" w:hAnsi="Titillium Web"/>
          <w:sz w:val="28"/>
          <w:szCs w:val="28"/>
          <w:lang w:val="en-US"/>
        </w:rPr>
      </w:pPr>
      <w:r>
        <w:rPr>
          <w:rFonts w:ascii="Titillium Web" w:hAnsi="Titillium Web"/>
          <w:sz w:val="28"/>
          <w:szCs w:val="28"/>
          <w:lang w:val="en-US"/>
        </w:rPr>
        <w:t xml:space="preserve">Prislistor </w:t>
      </w:r>
    </w:p>
    <w:p w14:paraId="71F909CB" w14:textId="780C40DA" w:rsidR="004A1A20" w:rsidRDefault="004A1A20">
      <w:pPr>
        <w:rPr>
          <w:rFonts w:ascii="Titillium Web" w:hAnsi="Titillium Web"/>
          <w:sz w:val="28"/>
          <w:szCs w:val="28"/>
          <w:lang w:val="en-US"/>
        </w:rPr>
      </w:pPr>
      <w:r>
        <w:rPr>
          <w:rFonts w:ascii="Titillium Web" w:hAnsi="Titillium Web"/>
          <w:sz w:val="28"/>
          <w:szCs w:val="28"/>
          <w:lang w:val="en-US"/>
        </w:rPr>
        <w:t>QR-kod</w:t>
      </w:r>
    </w:p>
    <w:p w14:paraId="06961977" w14:textId="1AEDB29B" w:rsidR="004A1A20" w:rsidRDefault="004A1A20">
      <w:pPr>
        <w:rPr>
          <w:rFonts w:ascii="Titillium Web" w:hAnsi="Titillium Web"/>
          <w:sz w:val="28"/>
          <w:szCs w:val="28"/>
          <w:lang w:val="en-US"/>
        </w:rPr>
      </w:pPr>
      <w:r>
        <w:rPr>
          <w:rFonts w:ascii="Titillium Web" w:hAnsi="Titillium Web"/>
          <w:sz w:val="28"/>
          <w:szCs w:val="28"/>
          <w:lang w:val="en-US"/>
        </w:rPr>
        <w:t>Muggar</w:t>
      </w:r>
    </w:p>
    <w:p w14:paraId="7BC35FA0" w14:textId="77777777" w:rsidR="004A1A20" w:rsidRDefault="004A1A20">
      <w:pPr>
        <w:rPr>
          <w:rFonts w:ascii="Titillium Web" w:hAnsi="Titillium Web"/>
          <w:sz w:val="28"/>
          <w:szCs w:val="28"/>
          <w:lang w:val="en-US"/>
        </w:rPr>
      </w:pPr>
    </w:p>
    <w:p w14:paraId="40C7DED8" w14:textId="7F6B2FD0" w:rsidR="004A1A20" w:rsidRDefault="004A1A20">
      <w:pPr>
        <w:rPr>
          <w:rFonts w:ascii="Titillium Web" w:hAnsi="Titillium Web"/>
          <w:i/>
          <w:iCs/>
          <w:sz w:val="28"/>
          <w:szCs w:val="28"/>
        </w:rPr>
      </w:pPr>
      <w:r w:rsidRPr="004A1A20">
        <w:rPr>
          <w:rFonts w:ascii="Titillium Web" w:hAnsi="Titillium Web"/>
          <w:i/>
          <w:iCs/>
          <w:sz w:val="28"/>
          <w:szCs w:val="28"/>
        </w:rPr>
        <w:t>Kaffe kan man brygga i garaget. Räcker med en termos.</w:t>
      </w:r>
      <w:r>
        <w:rPr>
          <w:rFonts w:ascii="Titillium Web" w:hAnsi="Titillium Web"/>
          <w:i/>
          <w:iCs/>
          <w:sz w:val="28"/>
          <w:szCs w:val="28"/>
        </w:rPr>
        <w:t xml:space="preserve"> Pulver finns i lådan</w:t>
      </w:r>
      <w:r w:rsidR="00B75C68">
        <w:rPr>
          <w:rFonts w:ascii="Titillium Web" w:hAnsi="Titillium Web"/>
          <w:i/>
          <w:iCs/>
          <w:sz w:val="28"/>
          <w:szCs w:val="28"/>
        </w:rPr>
        <w:t xml:space="preserve"> på golvet</w:t>
      </w:r>
      <w:r>
        <w:rPr>
          <w:rFonts w:ascii="Titillium Web" w:hAnsi="Titillium Web"/>
          <w:i/>
          <w:iCs/>
          <w:sz w:val="28"/>
          <w:szCs w:val="28"/>
        </w:rPr>
        <w:t>.</w:t>
      </w:r>
    </w:p>
    <w:p w14:paraId="61671BB2" w14:textId="7CADB3AB" w:rsidR="00423FB2" w:rsidRPr="004A1A20" w:rsidRDefault="00423FB2">
      <w:pPr>
        <w:rPr>
          <w:rFonts w:ascii="Titillium Web" w:hAnsi="Titillium Web"/>
          <w:i/>
          <w:iCs/>
          <w:sz w:val="28"/>
          <w:szCs w:val="28"/>
        </w:rPr>
      </w:pPr>
      <w:r>
        <w:rPr>
          <w:rFonts w:ascii="Titillium Web" w:hAnsi="Titillium Web"/>
          <w:i/>
          <w:iCs/>
          <w:sz w:val="28"/>
          <w:szCs w:val="28"/>
        </w:rPr>
        <w:t xml:space="preserve">Soppåsar och handskar hittar man i garaget. </w:t>
      </w:r>
    </w:p>
    <w:sectPr w:rsidR="00423FB2" w:rsidRPr="004A1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A20"/>
    <w:rsid w:val="003C08B7"/>
    <w:rsid w:val="00423FB2"/>
    <w:rsid w:val="004A1A20"/>
    <w:rsid w:val="00B75C68"/>
    <w:rsid w:val="00E6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5AF14"/>
  <w15:chartTrackingRefBased/>
  <w15:docId w15:val="{D7D3F7B4-E7EB-4BC8-B27C-32CA87EB8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A1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A1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A1A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A1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A1A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A1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A1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A1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A1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A1A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A1A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A1A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A1A2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A1A2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A1A2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A1A2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A1A2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A1A2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A1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A1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A1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A1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A1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A1A2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A1A2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A1A2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A1A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A1A2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A1A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BA8F387DDF748A5F51AD83C5BC91B" ma:contentTypeVersion="18" ma:contentTypeDescription="Create a new document." ma:contentTypeScope="" ma:versionID="772050451f1db6010a30fcb7414ed2b6">
  <xsd:schema xmlns:xsd="http://www.w3.org/2001/XMLSchema" xmlns:xs="http://www.w3.org/2001/XMLSchema" xmlns:p="http://schemas.microsoft.com/office/2006/metadata/properties" xmlns:ns2="5e5724dd-fcf8-459e-89b3-9d4a372659ca" xmlns:ns3="5c0c61f5-bd4b-4bbf-a31f-bca85c3baa5a" targetNamespace="http://schemas.microsoft.com/office/2006/metadata/properties" ma:root="true" ma:fieldsID="d117f955a2e2b1bf811ddb7fdf48838d" ns2:_="" ns3:_="">
    <xsd:import namespace="5e5724dd-fcf8-459e-89b3-9d4a372659ca"/>
    <xsd:import namespace="5c0c61f5-bd4b-4bbf-a31f-bca85c3ba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724dd-fcf8-459e-89b3-9d4a37265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8bddae-f47f-4702-84c7-2152b0f02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c61f5-bd4b-4bbf-a31f-bca85c3baa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60a776-17a8-4af8-8747-d8383e994c30}" ma:internalName="TaxCatchAll" ma:showField="CatchAllData" ma:web="5c0c61f5-bd4b-4bbf-a31f-bca85c3baa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c0c61f5-bd4b-4bbf-a31f-bca85c3baa5a">
      <UserInfo>
        <DisplayName/>
        <AccountId xsi:nil="true"/>
        <AccountType/>
      </UserInfo>
    </SharedWithUsers>
    <lcf76f155ced4ddcb4097134ff3c332f xmlns="5e5724dd-fcf8-459e-89b3-9d4a372659ca">
      <Terms xmlns="http://schemas.microsoft.com/office/infopath/2007/PartnerControls"/>
    </lcf76f155ced4ddcb4097134ff3c332f>
    <TaxCatchAll xmlns="5c0c61f5-bd4b-4bbf-a31f-bca85c3baa5a" xsi:nil="true"/>
  </documentManagement>
</p:properties>
</file>

<file path=customXml/itemProps1.xml><?xml version="1.0" encoding="utf-8"?>
<ds:datastoreItem xmlns:ds="http://schemas.openxmlformats.org/officeDocument/2006/customXml" ds:itemID="{2A0F6FF0-A457-43BF-B5A2-778117BF8A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BD4684-860C-4DAE-BEBE-BCE07B402D44}"/>
</file>

<file path=customXml/itemProps3.xml><?xml version="1.0" encoding="utf-8"?>
<ds:datastoreItem xmlns:ds="http://schemas.openxmlformats.org/officeDocument/2006/customXml" ds:itemID="{1F0D1D94-35B8-4A55-8820-A37521DDFD52}"/>
</file>

<file path=customXml/itemProps4.xml><?xml version="1.0" encoding="utf-8"?>
<ds:datastoreItem xmlns:ds="http://schemas.openxmlformats.org/officeDocument/2006/customXml" ds:itemID="{255D49BB-6298-49AF-8E1D-470050A28F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 Starkenberg</dc:creator>
  <cp:keywords/>
  <dc:description/>
  <cp:lastModifiedBy>Clas Starkenberg</cp:lastModifiedBy>
  <cp:revision>2</cp:revision>
  <dcterms:created xsi:type="dcterms:W3CDTF">2025-05-15T10:53:00Z</dcterms:created>
  <dcterms:modified xsi:type="dcterms:W3CDTF">2025-05-15T11:23:00Z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0x010100EFBBA8F387DDF748A5F51AD83C5BC91B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