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17E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Willkommen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Eskilstuna Basket</w:t>
      </w:r>
    </w:p>
    <w:p w14:paraId="01ADE8FF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07D03749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Hier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aller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Kürze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wichtigsten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Informationen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diejenigen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von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Ihnen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zusammengestellt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die neu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Verein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59E5AB49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5AE8F017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Der Verein</w:t>
      </w:r>
    </w:p>
    <w:p w14:paraId="354F9872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Eskilstuna Basket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wurde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1956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gegründet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seither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einzige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Basketballverein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Stadt.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etabliert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sowohl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Damen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als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Herren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einige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Erfolge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verzeichnen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Unser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Büro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befindet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Bollhuset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wo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größten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Aktivitäten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Jugendbereich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Seniorenaktivitäten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finden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in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Stiga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Sports Arena (B-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)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statt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Heute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etwa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400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aktive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Spieler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wachsender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Verein.</w:t>
      </w:r>
    </w:p>
    <w:p w14:paraId="49980B14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Als Verein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arbeiten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systematisch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daran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Club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Verein von morgen stets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weiter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entwickeln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wollen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Beispiel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schwedischen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Basketball sein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auf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guten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 </w:t>
      </w:r>
    </w:p>
    <w:p w14:paraId="68EDEAE9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0A59D506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334DFBA1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Der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Vorstand</w:t>
      </w:r>
      <w:proofErr w:type="spellEnd"/>
    </w:p>
    <w:p w14:paraId="51BB2F05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Vorstand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Jahr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Oktober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auf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Jahresversammlung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gewählt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nicht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gewinnorientiert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Die Aufgabe des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Vorstands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besteht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darin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strategisch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an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zukünftigen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Entwicklung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Vereins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arbeiten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Personal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verwalten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einzustellen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dafür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sorgen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fortschrittlichen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Verein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führen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bemühen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um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Gleichberechtigung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um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Mitglieder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breiten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Spektrum an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lastRenderedPageBreak/>
        <w:t>Erfahrungen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Hintergründen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Das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Wichtigste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Vereinigung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von morgen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mitgestalten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etwas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Mitglieder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Vereinigung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bewirken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wollen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Jahresversammlung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findet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Jahr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September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Oktober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statt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auf Laget.se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angekündigt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ermutigen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alle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Mitglieder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daran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teilzunehmen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ihre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Stimme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erheben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1507C35D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65DE7384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Büro</w:t>
      </w:r>
      <w:proofErr w:type="spellEnd"/>
    </w:p>
    <w:p w14:paraId="220279A7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Eskilstuna Basket hat sein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Büro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Bollhuset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Årby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wo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meisten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Aktivitäten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Spieler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anbieten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Bollhuset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verfügt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über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zwei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bietet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während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gesamten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Saison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Abend von 16.00 bis 22.00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Trainingseinheiten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an. Die Saison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läuft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von August bis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Juni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Öffnungszeiten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Geschäftsstelle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finden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auf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Website Eskilstuna Basket (laget.se)</w:t>
      </w:r>
    </w:p>
    <w:p w14:paraId="5401C852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636EC4A8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Einzelheiten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zum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Kontakt</w:t>
      </w:r>
      <w:proofErr w:type="spellEnd"/>
    </w:p>
    <w:p w14:paraId="2B7B5D30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kansliet@eskilstunabasket.se</w:t>
      </w:r>
    </w:p>
    <w:p w14:paraId="36B2D374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016-12 41 00 (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tagsüber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)</w:t>
      </w:r>
    </w:p>
    <w:p w14:paraId="0566DAE4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Prästängsgatan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8 </w:t>
      </w:r>
    </w:p>
    <w:p w14:paraId="55E816D2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633 46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Årby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Eskilstuna </w:t>
      </w:r>
    </w:p>
    <w:p w14:paraId="43C066C2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4732EC9B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Mitgliedsbeitrag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</w:p>
    <w:p w14:paraId="07ABBEC5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Mitgliedsbeiträge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werden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Ende September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Jugendmannschaften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Ende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Oktober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alle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easybasket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-Teams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verschickt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Saison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richten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je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nach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Alter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Spielserie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62C2317A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4EF11213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Mitgliedsbeitrag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beträgt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300 SEK +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Trainingsgebühr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114F4D4E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zusätzliche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Trainingsgebühr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richtet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nach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Alter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möglichen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Spiel 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Serie.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Weitere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Informationen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Gebühren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finden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auf laget.se.</w:t>
      </w:r>
    </w:p>
    <w:p w14:paraId="2A555A1E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In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Gebühren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Miete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Trainingshalle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Versicherung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Lizenzgebühren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Serienspiele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enthalten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276EEDE4" w14:textId="77777777" w:rsidR="00150C7C" w:rsidRDefault="00150C7C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</w:p>
    <w:p w14:paraId="65A9181F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Eskilstuna Basket Cup </w:t>
      </w:r>
    </w:p>
    <w:p w14:paraId="230F445D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1999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organisiert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EB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Frühjahr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eigenen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Basketball-Cup. Ein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ganzes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Wochenende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lang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locken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etwa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3000 Menschen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nach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Eskilstuna.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Ungefähr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1000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Beamte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Jahr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während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Cup-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Wochenendes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Einsatz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Während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Wochenendes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müssen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alle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Eltern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Spieler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Aufgaben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können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z. B.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Arbeit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Kiosk,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Hilfe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Unterbringung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Grillen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von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Hamburgern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Mitarbeit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Sekretariat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bestehen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1BBE7B3B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Dies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in der Regel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intensive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tolle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Erfahrung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alle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Beteiligten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758A38EF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52B712FF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Leiter</w:t>
      </w:r>
    </w:p>
    <w:p w14:paraId="5460A950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Die Trainer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Eliteteams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(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Männer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Frauen)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Angestellte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Andere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Trainer,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Assistenztrainer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weitere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Helfer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arbeiten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ehrenamtlich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da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den Sport und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Entwicklung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Spieler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begeistern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bemühen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zudem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um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hohe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Qualität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Ausbildung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arbeiten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daher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an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Umsetzung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Rahmens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schwedischen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Basketballverbandes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(Framework for player development (basket.se) </w:t>
      </w:r>
    </w:p>
    <w:p w14:paraId="1B4C3263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lastRenderedPageBreak/>
        <w:t xml:space="preserve">Alle Trainer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müssen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polizeiliches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Führungszeugnis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vorlegen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bevor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Trainer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werden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können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  </w:t>
      </w:r>
    </w:p>
    <w:p w14:paraId="5535CF03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0C539822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gibt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viele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Aufgaben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erfüllt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werden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müssen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damit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Team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überhaupt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Basketball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spielen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kann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streben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an,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mindestens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vier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bis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fünf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Mannschaftseltern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Mannschaft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Dies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soll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einfacher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machen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damit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nicht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Elternteil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ganze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Verantwortung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allein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übernehmen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muss. Auf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diese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Weise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können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Leiter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darauf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konzentrieren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sicheres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Umfeld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schaffen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Voraussetzungen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dafür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Basketballspieler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Eskilstuna Basketball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entfalten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weiterentwickeln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können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7E00155B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64404F6C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Erwartungen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  <w:proofErr w:type="gram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an</w:t>
      </w:r>
      <w:proofErr w:type="gram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die Spieler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beim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Eskilstuna Basketball </w:t>
      </w:r>
    </w:p>
    <w:p w14:paraId="1233DCBF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Als Spieler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wichtig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Teamregeln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respektieren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Team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kann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zwar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kleine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Unterschiede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Basis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gleiche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:</w:t>
      </w:r>
    </w:p>
    <w:p w14:paraId="6AA83E30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Sei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pünktlich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Training. Sei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mindestens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15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Minuten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Beginn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da.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du wider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Erwarten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spät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kommst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solltest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du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immer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Trainer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informieren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5366971F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Wasserflasche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muss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vor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Beginn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des Trainings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aufgefüllt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werden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21C05861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Trainer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spricht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halte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Ball fest,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höre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sei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ruhig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6B0B4C17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Du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nett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deinen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Mitspielern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2B72F9CE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Du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gibst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immer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Bestes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74E61997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älteren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Kinder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Spielen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Sekretariat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3A70BA2E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Ältere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Kinder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als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Jugendtrainer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jüngsten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Mannschaften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11A34829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40141161" w14:textId="77777777" w:rsidR="00150C7C" w:rsidRDefault="00000000">
      <w:pP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Erwartungen</w:t>
      </w:r>
      <w:proofErr w:type="spell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</w:t>
      </w:r>
      <w:proofErr w:type="gram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an</w:t>
      </w:r>
      <w:proofErr w:type="gramEnd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 xml:space="preserve"> die </w:t>
      </w:r>
      <w:proofErr w:type="spellStart"/>
      <w:r>
        <w:rPr>
          <w:rFonts w:ascii="Refrigerator Deluxe Bold" w:eastAsia="Refrigerator Deluxe Bold" w:hAnsi="Refrigerator Deluxe Bold" w:cs="Refrigerator Deluxe Bold"/>
          <w:b/>
          <w:sz w:val="30"/>
          <w:szCs w:val="30"/>
        </w:rPr>
        <w:t>Eltern</w:t>
      </w:r>
      <w:proofErr w:type="spellEnd"/>
    </w:p>
    <w:p w14:paraId="5CEB90D3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lastRenderedPageBreak/>
        <w:t xml:space="preserve">Eskilstuna Basketball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gemeinnütziger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Verein, was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bedeutet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Trainer dies in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ihrer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Freizeit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tun,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ohne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dafür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bezahlt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werden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Deshalb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ist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wichtig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wir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gegenseitig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bestmöglichen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Bedingungen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für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unsere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Aktivitäten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schaffen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Spielern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positive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Sporterfahrung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ermöglichen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Das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bedeutet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als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Elternteil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Beispiel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müssen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:</w:t>
      </w:r>
    </w:p>
    <w:p w14:paraId="541FDFA5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Sekretariat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sitzen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Kiosk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stehen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während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Elitespiele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65D3937B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Bei den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Heimspielen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Ihres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Kindes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Sekretariat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oder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Kiosk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sitzen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00CDCE06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Hilfe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Fahren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der Spieler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Auswärtsspielen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726564B7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Sicherstellen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Ihr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Kind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pünktlich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Trainingseinheiten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Versammlungen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erscheint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36D5A496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Spielkleidung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waschen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. </w:t>
      </w:r>
    </w:p>
    <w:p w14:paraId="3D17E748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Helfen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dabei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Geld für die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Mannschaftskasse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zu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sammeln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5910985C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- Aufbau und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Mithilfe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beim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Eskilstuna Basket Cup, 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jährlich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im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Mai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stattfindet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.</w:t>
      </w:r>
    </w:p>
    <w:p w14:paraId="6CB1EE24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0109CA6D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Danke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dass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sich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die Zeit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nehmen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!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Wenn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noch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Fragen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haben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sollten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,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können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jederzeit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eine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E-Mail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schicken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: kansliet@eskilstunabasket.se</w:t>
      </w:r>
    </w:p>
    <w:p w14:paraId="6FA76813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Oder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rufen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Sie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uns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tagsüber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unter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016-12 41 00 an.</w:t>
      </w:r>
    </w:p>
    <w:p w14:paraId="04508EC1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p w14:paraId="218125B5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Mit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freundlichen</w:t>
      </w:r>
      <w:proofErr w:type="spellEnd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 xml:space="preserve"> </w:t>
      </w:r>
      <w:proofErr w:type="spellStart"/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Grüßen</w:t>
      </w:r>
      <w:proofErr w:type="spellEnd"/>
    </w:p>
    <w:p w14:paraId="72904EF1" w14:textId="77777777" w:rsidR="00150C7C" w:rsidRDefault="00000000">
      <w:pPr>
        <w:rPr>
          <w:rFonts w:ascii="Refrigerator Deluxe Bold" w:eastAsia="Refrigerator Deluxe Bold" w:hAnsi="Refrigerator Deluxe Bold" w:cs="Refrigerator Deluxe Bold"/>
          <w:sz w:val="30"/>
          <w:szCs w:val="30"/>
          <w:highlight w:val="yellow"/>
        </w:rPr>
      </w:pPr>
      <w:r>
        <w:rPr>
          <w:rFonts w:ascii="Refrigerator Deluxe Bold" w:eastAsia="Refrigerator Deluxe Bold" w:hAnsi="Refrigerator Deluxe Bold" w:cs="Refrigerator Deluxe Bold"/>
          <w:sz w:val="30"/>
          <w:szCs w:val="30"/>
        </w:rPr>
        <w:t>Eskilstuna Basket</w:t>
      </w:r>
    </w:p>
    <w:p w14:paraId="25316A9D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  <w:highlight w:val="yellow"/>
        </w:rPr>
      </w:pPr>
    </w:p>
    <w:p w14:paraId="73D3D4A3" w14:textId="77777777" w:rsidR="00150C7C" w:rsidRDefault="00150C7C">
      <w:pPr>
        <w:rPr>
          <w:rFonts w:ascii="Refrigerator Deluxe Bold" w:eastAsia="Refrigerator Deluxe Bold" w:hAnsi="Refrigerator Deluxe Bold" w:cs="Refrigerator Deluxe Bold"/>
          <w:sz w:val="30"/>
          <w:szCs w:val="30"/>
          <w:highlight w:val="yellow"/>
        </w:rPr>
      </w:pPr>
    </w:p>
    <w:p w14:paraId="0398AB1E" w14:textId="77777777" w:rsidR="00150C7C" w:rsidRDefault="00150C7C" w:rsidP="00112BE2">
      <w:pPr>
        <w:rPr>
          <w:rFonts w:ascii="Refrigerator Deluxe Bold" w:eastAsia="Refrigerator Deluxe Bold" w:hAnsi="Refrigerator Deluxe Bold" w:cs="Refrigerator Deluxe Bold"/>
          <w:sz w:val="30"/>
          <w:szCs w:val="30"/>
        </w:rPr>
      </w:pPr>
    </w:p>
    <w:sectPr w:rsidR="00150C7C">
      <w:headerReference w:type="default" r:id="rId6"/>
      <w:pgSz w:w="11906" w:h="16838"/>
      <w:pgMar w:top="4252" w:right="1134" w:bottom="3231" w:left="1134" w:header="180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6875" w14:textId="77777777" w:rsidR="00E025E5" w:rsidRDefault="00E025E5">
      <w:r>
        <w:separator/>
      </w:r>
    </w:p>
  </w:endnote>
  <w:endnote w:type="continuationSeparator" w:id="0">
    <w:p w14:paraId="47C9AC4E" w14:textId="77777777" w:rsidR="00E025E5" w:rsidRDefault="00E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frigerator Deluxe Bold">
    <w:altName w:val="Calibri"/>
    <w:charset w:val="00"/>
    <w:family w:val="auto"/>
    <w:pitch w:val="default"/>
  </w:font>
  <w:font w:name="TT Supermolot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7490" w14:textId="77777777" w:rsidR="00E025E5" w:rsidRDefault="00E025E5">
      <w:r>
        <w:separator/>
      </w:r>
    </w:p>
  </w:footnote>
  <w:footnote w:type="continuationSeparator" w:id="0">
    <w:p w14:paraId="6D49D522" w14:textId="77777777" w:rsidR="00E025E5" w:rsidRDefault="00E0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49E6" w14:textId="77777777" w:rsidR="00150C7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 Narrow" w:eastAsia="Arial Narrow" w:hAnsi="Arial Narrow" w:cs="Arial Narrow"/>
        <w:color w:val="000000"/>
        <w:sz w:val="26"/>
        <w:szCs w:val="26"/>
      </w:rPr>
    </w:pPr>
    <w:r>
      <w:rPr>
        <w:rFonts w:ascii="Arial Narrow" w:eastAsia="Arial Narrow" w:hAnsi="Arial Narrow" w:cs="Arial Narrow"/>
        <w:noProof/>
        <w:color w:val="000000"/>
        <w:sz w:val="26"/>
        <w:szCs w:val="26"/>
      </w:rPr>
      <w:drawing>
        <wp:anchor distT="0" distB="0" distL="0" distR="0" simplePos="0" relativeHeight="251658240" behindDoc="1" locked="0" layoutInCell="1" hidden="0" allowOverlap="1" wp14:anchorId="4AB8BF63" wp14:editId="2C930A1D">
          <wp:simplePos x="0" y="0"/>
          <wp:positionH relativeFrom="page">
            <wp:posOffset>720000</wp:posOffset>
          </wp:positionH>
          <wp:positionV relativeFrom="page">
            <wp:posOffset>720000</wp:posOffset>
          </wp:positionV>
          <wp:extent cx="1315249" cy="113513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249" cy="113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6"/>
        <w:szCs w:val="26"/>
      </w:rPr>
      <w:drawing>
        <wp:anchor distT="0" distB="0" distL="0" distR="0" simplePos="0" relativeHeight="251659264" behindDoc="1" locked="0" layoutInCell="1" hidden="0" allowOverlap="1" wp14:anchorId="1FF7C983" wp14:editId="7FFA6B4C">
          <wp:simplePos x="0" y="0"/>
          <wp:positionH relativeFrom="page">
            <wp:posOffset>0</wp:posOffset>
          </wp:positionH>
          <wp:positionV relativeFrom="page">
            <wp:posOffset>9070254</wp:posOffset>
          </wp:positionV>
          <wp:extent cx="7560057" cy="10817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8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6"/>
        <w:szCs w:val="26"/>
      </w:rPr>
      <w:drawing>
        <wp:anchor distT="0" distB="0" distL="0" distR="0" simplePos="0" relativeHeight="251660288" behindDoc="1" locked="0" layoutInCell="1" hidden="0" allowOverlap="1" wp14:anchorId="44F3321A" wp14:editId="40D5F413">
          <wp:simplePos x="0" y="0"/>
          <wp:positionH relativeFrom="page">
            <wp:posOffset>720000</wp:posOffset>
          </wp:positionH>
          <wp:positionV relativeFrom="page">
            <wp:posOffset>9350700</wp:posOffset>
          </wp:positionV>
          <wp:extent cx="3237272" cy="52085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72" cy="520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000000"/>
        <w:sz w:val="26"/>
        <w:szCs w:val="26"/>
      </w:rPr>
      <w:tab/>
    </w:r>
    <w:r>
      <w:rPr>
        <w:rFonts w:ascii="Arial Narrow" w:eastAsia="Arial Narrow" w:hAnsi="Arial Narrow" w:cs="Arial Narrow"/>
        <w:color w:val="000000"/>
        <w:sz w:val="26"/>
        <w:szCs w:val="26"/>
      </w:rPr>
      <w:tab/>
      <w:t>Eskilstuna Basket</w:t>
    </w:r>
  </w:p>
  <w:p w14:paraId="5C1FD74B" w14:textId="77777777" w:rsidR="00150C7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 Narrow" w:eastAsia="Arial Narrow" w:hAnsi="Arial Narrow" w:cs="Arial Narrow"/>
        <w:color w:val="000000"/>
        <w:sz w:val="26"/>
        <w:szCs w:val="26"/>
      </w:rPr>
    </w:pPr>
    <w:r>
      <w:rPr>
        <w:rFonts w:ascii="Arial Narrow" w:eastAsia="Arial Narrow" w:hAnsi="Arial Narrow" w:cs="Arial Narrow"/>
        <w:color w:val="000000"/>
        <w:sz w:val="26"/>
        <w:szCs w:val="26"/>
      </w:rPr>
      <w:tab/>
    </w:r>
    <w:r>
      <w:rPr>
        <w:rFonts w:ascii="Arial Narrow" w:eastAsia="Arial Narrow" w:hAnsi="Arial Narrow" w:cs="Arial Narrow"/>
        <w:color w:val="000000"/>
        <w:sz w:val="26"/>
        <w:szCs w:val="26"/>
      </w:rPr>
      <w:tab/>
    </w:r>
    <w:proofErr w:type="spellStart"/>
    <w:r>
      <w:rPr>
        <w:rFonts w:ascii="Arial Narrow" w:eastAsia="Arial Narrow" w:hAnsi="Arial Narrow" w:cs="Arial Narrow"/>
        <w:color w:val="000000"/>
        <w:sz w:val="26"/>
        <w:szCs w:val="26"/>
      </w:rPr>
      <w:t>Prästängsgatan</w:t>
    </w:r>
    <w:proofErr w:type="spellEnd"/>
    <w:r>
      <w:rPr>
        <w:rFonts w:ascii="Arial Narrow" w:eastAsia="Arial Narrow" w:hAnsi="Arial Narrow" w:cs="Arial Narrow"/>
        <w:color w:val="000000"/>
        <w:sz w:val="26"/>
        <w:szCs w:val="26"/>
      </w:rPr>
      <w:t xml:space="preserve"> 8, 633 46 Eskilstuna</w:t>
    </w:r>
  </w:p>
  <w:p w14:paraId="4C9330D0" w14:textId="77777777" w:rsidR="00150C7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 Narrow" w:eastAsia="Arial Narrow" w:hAnsi="Arial Narrow" w:cs="Arial Narrow"/>
        <w:color w:val="000000"/>
        <w:sz w:val="26"/>
        <w:szCs w:val="26"/>
      </w:rPr>
    </w:pPr>
    <w:r>
      <w:rPr>
        <w:rFonts w:ascii="Arial Narrow" w:eastAsia="Arial Narrow" w:hAnsi="Arial Narrow" w:cs="Arial Narrow"/>
        <w:color w:val="000000"/>
        <w:sz w:val="26"/>
        <w:szCs w:val="26"/>
      </w:rPr>
      <w:tab/>
    </w:r>
    <w:r>
      <w:rPr>
        <w:rFonts w:ascii="Arial Narrow" w:eastAsia="Arial Narrow" w:hAnsi="Arial Narrow" w:cs="Arial Narrow"/>
        <w:color w:val="000000"/>
        <w:sz w:val="26"/>
        <w:szCs w:val="26"/>
      </w:rPr>
      <w:tab/>
      <w:t>kansliet@eskilstunabasket.se</w:t>
    </w:r>
  </w:p>
  <w:p w14:paraId="45C469DD" w14:textId="77777777" w:rsidR="00150C7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Arial Narrow" w:eastAsia="Arial Narrow" w:hAnsi="Arial Narrow" w:cs="Arial Narrow"/>
        <w:color w:val="000000"/>
        <w:sz w:val="26"/>
        <w:szCs w:val="26"/>
      </w:rPr>
      <w:tab/>
    </w:r>
    <w:r>
      <w:rPr>
        <w:rFonts w:ascii="Arial Narrow" w:eastAsia="Arial Narrow" w:hAnsi="Arial Narrow" w:cs="Arial Narrow"/>
        <w:color w:val="000000"/>
        <w:sz w:val="26"/>
        <w:szCs w:val="26"/>
      </w:rPr>
      <w:tab/>
      <w:t>016-12 41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C"/>
    <w:rsid w:val="00112BE2"/>
    <w:rsid w:val="00150C7C"/>
    <w:rsid w:val="00E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2C72"/>
  <w15:docId w15:val="{E9944C2A-56E9-427E-A75B-0C26D48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SE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Refrigerator Deluxe Bold" w:eastAsia="Refrigerator Deluxe Bold" w:hAnsi="Refrigerator Deluxe Bold" w:cs="Refrigerator Deluxe Bold"/>
      <w:color w:val="0079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0" w:line="256" w:lineRule="auto"/>
      <w:outlineLvl w:val="1"/>
    </w:pPr>
    <w:rPr>
      <w:rFonts w:ascii="TT Supermolot Neue" w:eastAsia="TT Supermolot Neue" w:hAnsi="TT Supermolot Neue" w:cs="TT Supermolot Neue"/>
      <w:b/>
      <w:color w:val="2D314E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5249</Characters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2023-01-19T07:01:00Z</dcterms:created>
  <dcterms:modified xsi:type="dcterms:W3CDTF">2023-01-19T07:02:00Z</dcterms:modified>
</cp:coreProperties>
</file>