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77777777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  <w:t xml:space="preserve">Dalby IP – Klubbstugan </w:t>
      </w:r>
    </w:p>
    <w:p w14:paraId="6D376CC5" w14:textId="18DBFB3E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proofErr w:type="gramStart"/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0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2D67B027" w14:textId="51E9DAD1" w:rsidR="00535144" w:rsidRPr="00B336F0" w:rsidRDefault="00487D80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Sandra Strandberg, Fotboll P13</w:t>
      </w:r>
      <w:r w:rsidR="00535144" w:rsidRPr="00B336F0">
        <w:rPr>
          <w:rFonts w:asciiTheme="minorHAnsi" w:hAnsiTheme="minorHAnsi" w:cstheme="minorHAnsi"/>
          <w:color w:val="000000"/>
          <w:sz w:val="17"/>
          <w:szCs w:val="17"/>
        </w:rPr>
        <w:t>,</w:t>
      </w:r>
    </w:p>
    <w:p w14:paraId="36DF1FC1" w14:textId="17967143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Sofie </w:t>
      </w:r>
      <w:proofErr w:type="spellStart"/>
      <w:r w:rsidR="004A6C66">
        <w:rPr>
          <w:rFonts w:asciiTheme="minorHAnsi" w:hAnsiTheme="minorHAnsi" w:cstheme="minorHAnsi"/>
          <w:color w:val="000000"/>
          <w:sz w:val="17"/>
          <w:szCs w:val="17"/>
        </w:rPr>
        <w:t>Sernekvist</w:t>
      </w:r>
      <w:proofErr w:type="spellEnd"/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="00487D80">
        <w:rPr>
          <w:rFonts w:asciiTheme="minorHAnsi" w:hAnsiTheme="minorHAnsi" w:cstheme="minorHAnsi"/>
          <w:color w:val="000000"/>
          <w:sz w:val="17"/>
          <w:szCs w:val="17"/>
        </w:rPr>
        <w:t>Fotboll P12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,</w:t>
      </w:r>
    </w:p>
    <w:p w14:paraId="3FD17CF1" w14:textId="225E4AD9" w:rsidR="00535144" w:rsidRPr="00487D80" w:rsidRDefault="00487D80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Ulrika Nilsson Handboll P13,</w:t>
      </w:r>
    </w:p>
    <w:p w14:paraId="1C60ADCF" w14:textId="4BEA8051" w:rsidR="00535144" w:rsidRPr="00D416F7" w:rsidRDefault="00487D80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Terese Kindborg Handboll P13</w:t>
      </w:r>
      <w:r w:rsidR="00535144" w:rsidRPr="00D416F7">
        <w:rPr>
          <w:rFonts w:asciiTheme="minorHAnsi" w:hAnsiTheme="minorHAnsi" w:cstheme="minorHAnsi"/>
          <w:color w:val="000000"/>
          <w:sz w:val="17"/>
          <w:szCs w:val="17"/>
        </w:rPr>
        <w:t>,</w:t>
      </w:r>
    </w:p>
    <w:p w14:paraId="479FF94E" w14:textId="4DC9F085" w:rsidR="00535144" w:rsidRPr="00D416F7" w:rsidRDefault="00487D80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Fredrik Alm Handboll P09</w:t>
      </w:r>
      <w:r w:rsidR="00535144" w:rsidRPr="00D416F7">
        <w:rPr>
          <w:rFonts w:asciiTheme="minorHAnsi" w:hAnsiTheme="minorHAnsi" w:cstheme="minorHAnsi"/>
          <w:color w:val="000000"/>
          <w:sz w:val="17"/>
          <w:szCs w:val="17"/>
        </w:rPr>
        <w:t>,</w:t>
      </w:r>
    </w:p>
    <w:p w14:paraId="36B0642E" w14:textId="0D846F81" w:rsidR="00535144" w:rsidRDefault="00487D80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Marcus Lindblom Fotboll P12</w:t>
      </w:r>
      <w:r w:rsidR="00535144" w:rsidRPr="004A6C66">
        <w:rPr>
          <w:rFonts w:asciiTheme="minorHAnsi" w:hAnsiTheme="minorHAnsi" w:cstheme="minorHAnsi"/>
          <w:color w:val="000000"/>
          <w:sz w:val="17"/>
          <w:szCs w:val="17"/>
        </w:rPr>
        <w:t>,</w:t>
      </w:r>
    </w:p>
    <w:p w14:paraId="2CB6672E" w14:textId="3C589520" w:rsidR="00487D80" w:rsidRPr="004A6C66" w:rsidRDefault="00487D80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487D80">
        <w:rPr>
          <w:rFonts w:asciiTheme="minorHAnsi" w:hAnsiTheme="minorHAnsi" w:cstheme="minorHAnsi"/>
          <w:color w:val="000000"/>
          <w:sz w:val="17"/>
          <w:szCs w:val="17"/>
        </w:rPr>
        <w:t xml:space="preserve">Anna </w:t>
      </w:r>
      <w:proofErr w:type="spellStart"/>
      <w:r w:rsidRPr="00487D80">
        <w:rPr>
          <w:rFonts w:asciiTheme="minorHAnsi" w:hAnsiTheme="minorHAnsi" w:cstheme="minorHAnsi"/>
          <w:color w:val="000000"/>
          <w:sz w:val="17"/>
          <w:szCs w:val="17"/>
        </w:rPr>
        <w:t>Dorthé</w:t>
      </w:r>
      <w:proofErr w:type="spellEnd"/>
      <w:r w:rsidRPr="00487D80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>
        <w:rPr>
          <w:rFonts w:asciiTheme="minorHAnsi" w:hAnsiTheme="minorHAnsi" w:cstheme="minorHAnsi"/>
          <w:color w:val="000000"/>
          <w:sz w:val="17"/>
          <w:szCs w:val="17"/>
        </w:rPr>
        <w:t xml:space="preserve">Fotboll </w:t>
      </w:r>
      <w:r w:rsidRPr="00487D80">
        <w:rPr>
          <w:rFonts w:asciiTheme="minorHAnsi" w:hAnsiTheme="minorHAnsi" w:cstheme="minorHAnsi"/>
          <w:color w:val="000000"/>
          <w:sz w:val="17"/>
          <w:szCs w:val="17"/>
        </w:rPr>
        <w:t>F08/09</w:t>
      </w:r>
    </w:p>
    <w:p w14:paraId="096CF50E" w14:textId="0C585005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Ricardo </w:t>
      </w:r>
      <w:proofErr w:type="spellStart"/>
      <w:r w:rsidRPr="00B336F0">
        <w:rPr>
          <w:rFonts w:asciiTheme="minorHAnsi" w:hAnsiTheme="minorHAnsi" w:cstheme="minorHAnsi"/>
          <w:color w:val="000000"/>
          <w:sz w:val="17"/>
          <w:szCs w:val="17"/>
        </w:rPr>
        <w:t>Durón</w:t>
      </w:r>
      <w:proofErr w:type="spellEnd"/>
      <w:r w:rsidRPr="00B336F0">
        <w:rPr>
          <w:rFonts w:asciiTheme="minorHAnsi" w:hAnsiTheme="minorHAnsi" w:cstheme="minorHAnsi"/>
          <w:color w:val="000000"/>
          <w:sz w:val="17"/>
          <w:szCs w:val="17"/>
        </w:rPr>
        <w:t>, Ansvarig för föräldrasektionen</w:t>
      </w: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56D10C4A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487D80">
        <w:rPr>
          <w:rFonts w:eastAsia="Arial Narrow" w:cstheme="minorHAnsi"/>
          <w:b/>
          <w:color w:val="000000"/>
          <w:sz w:val="20"/>
          <w:szCs w:val="20"/>
          <w:u w:val="single"/>
        </w:rPr>
        <w:t>22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14FBECF3" w14:textId="24470EB2" w:rsidR="00535144" w:rsidRDefault="00487D8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0B886C" wp14:editId="33058420">
            <wp:extent cx="5756910" cy="2055495"/>
            <wp:effectExtent l="0" t="0" r="0" b="1905"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F411" w14:textId="77777777" w:rsidR="00487D80" w:rsidRDefault="00487D80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57DAFF5F" w14:textId="77777777" w:rsidR="00487D80" w:rsidRPr="00487D80" w:rsidRDefault="00487D80" w:rsidP="00487D80">
      <w:pPr>
        <w:numPr>
          <w:ilvl w:val="0"/>
          <w:numId w:val="6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487D80">
        <w:rPr>
          <w:rFonts w:eastAsia="Calibri" w:cstheme="minorHAnsi"/>
          <w:iCs/>
          <w:color w:val="000000"/>
          <w:sz w:val="17"/>
          <w:szCs w:val="17"/>
          <w:lang w:eastAsia="sv-SE"/>
        </w:rPr>
        <w:t>Välkomna till 2022!</w:t>
      </w:r>
    </w:p>
    <w:p w14:paraId="0783D2AE" w14:textId="77777777" w:rsidR="00487D80" w:rsidRPr="00487D80" w:rsidRDefault="00487D80" w:rsidP="00487D80">
      <w:pPr>
        <w:numPr>
          <w:ilvl w:val="0"/>
          <w:numId w:val="6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487D80">
        <w:rPr>
          <w:rFonts w:eastAsia="Calibri" w:cstheme="minorHAnsi"/>
          <w:iCs/>
          <w:color w:val="000000"/>
          <w:sz w:val="17"/>
          <w:szCs w:val="17"/>
          <w:lang w:eastAsia="sv-SE"/>
        </w:rPr>
        <w:t>Vad gör föräldrasektionen / en föräldrarepresentant?</w:t>
      </w:r>
    </w:p>
    <w:p w14:paraId="673617A7" w14:textId="77777777" w:rsidR="00487D80" w:rsidRPr="00487D80" w:rsidRDefault="00487D80" w:rsidP="00487D80">
      <w:pPr>
        <w:numPr>
          <w:ilvl w:val="0"/>
          <w:numId w:val="6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487D80">
        <w:rPr>
          <w:rFonts w:eastAsia="Calibri" w:cstheme="minorHAnsi"/>
          <w:iCs/>
          <w:color w:val="000000"/>
          <w:sz w:val="17"/>
          <w:szCs w:val="17"/>
          <w:lang w:eastAsia="sv-SE"/>
        </w:rPr>
        <w:t>Aktiviteter, vilket lag ansvarar för vad under året?</w:t>
      </w:r>
    </w:p>
    <w:p w14:paraId="21365596" w14:textId="77777777" w:rsidR="00487D80" w:rsidRPr="00487D80" w:rsidRDefault="00487D80" w:rsidP="00487D80">
      <w:pPr>
        <w:numPr>
          <w:ilvl w:val="0"/>
          <w:numId w:val="6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487D80">
        <w:rPr>
          <w:rFonts w:eastAsia="Calibri" w:cstheme="minorHAnsi"/>
          <w:iCs/>
          <w:color w:val="000000"/>
          <w:sz w:val="17"/>
          <w:szCs w:val="17"/>
          <w:lang w:eastAsia="sv-SE"/>
        </w:rPr>
        <w:t>Mötestider under året</w:t>
      </w:r>
    </w:p>
    <w:p w14:paraId="3C7E0EE5" w14:textId="77777777" w:rsidR="00487D80" w:rsidRPr="00487D80" w:rsidRDefault="00487D80" w:rsidP="00487D80">
      <w:pPr>
        <w:numPr>
          <w:ilvl w:val="0"/>
          <w:numId w:val="6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proofErr w:type="spellStart"/>
      <w:r w:rsidRPr="00487D80">
        <w:rPr>
          <w:rFonts w:eastAsia="Calibri" w:cstheme="minorHAnsi"/>
          <w:iCs/>
          <w:color w:val="000000"/>
          <w:sz w:val="17"/>
          <w:szCs w:val="17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77B87192" w14:textId="7F3B2192" w:rsidR="00B15DC6" w:rsidRDefault="00535144">
      <w:pPr>
        <w:rPr>
          <w:sz w:val="20"/>
          <w:szCs w:val="20"/>
        </w:rPr>
      </w:pPr>
      <w:r w:rsidRPr="00B336F0">
        <w:rPr>
          <w:sz w:val="20"/>
          <w:szCs w:val="20"/>
        </w:rPr>
        <w:t>Detta är fösta mötet för 202</w:t>
      </w:r>
      <w:r w:rsidR="00487D80">
        <w:rPr>
          <w:sz w:val="20"/>
          <w:szCs w:val="20"/>
        </w:rPr>
        <w:t>2</w:t>
      </w:r>
      <w:r w:rsidRPr="00B336F0">
        <w:rPr>
          <w:sz w:val="20"/>
          <w:szCs w:val="20"/>
        </w:rPr>
        <w:t>, där förväntningar på föräldrarepresentant</w:t>
      </w:r>
      <w:r w:rsidR="00B336F0" w:rsidRPr="00B336F0">
        <w:rPr>
          <w:sz w:val="20"/>
          <w:szCs w:val="20"/>
        </w:rPr>
        <w:t>er</w:t>
      </w:r>
      <w:r w:rsidRPr="00B336F0">
        <w:rPr>
          <w:sz w:val="20"/>
          <w:szCs w:val="20"/>
        </w:rPr>
        <w:t xml:space="preserve"> och föräldrasektionen</w:t>
      </w:r>
      <w:r w:rsidR="00B336F0">
        <w:rPr>
          <w:sz w:val="20"/>
          <w:szCs w:val="20"/>
        </w:rPr>
        <w:t xml:space="preserve"> beskrevs</w:t>
      </w:r>
      <w:r w:rsidRPr="00B336F0">
        <w:rPr>
          <w:sz w:val="20"/>
          <w:szCs w:val="20"/>
        </w:rPr>
        <w:t>.</w:t>
      </w:r>
      <w:r w:rsidR="00B336F0">
        <w:rPr>
          <w:sz w:val="20"/>
          <w:szCs w:val="20"/>
        </w:rPr>
        <w:t xml:space="preserve"> </w:t>
      </w:r>
      <w:r w:rsidRPr="00B336F0">
        <w:rPr>
          <w:sz w:val="20"/>
          <w:szCs w:val="20"/>
        </w:rPr>
        <w:t>Mötet g</w:t>
      </w:r>
      <w:r w:rsidR="00B336F0" w:rsidRPr="00B336F0">
        <w:rPr>
          <w:sz w:val="20"/>
          <w:szCs w:val="20"/>
        </w:rPr>
        <w:t>ick</w:t>
      </w:r>
      <w:r w:rsidRPr="00B336F0">
        <w:rPr>
          <w:sz w:val="20"/>
          <w:szCs w:val="20"/>
        </w:rPr>
        <w:t xml:space="preserve"> också ut på att sätta datumen för kommande möten och beskriva de ansvarsområden som varje lag har.</w:t>
      </w:r>
      <w:r w:rsidR="00487D80">
        <w:rPr>
          <w:sz w:val="20"/>
          <w:szCs w:val="20"/>
        </w:rPr>
        <w:t xml:space="preserve"> Ansvarsområden är enligt nedan:</w:t>
      </w:r>
    </w:p>
    <w:p w14:paraId="656BB6BF" w14:textId="77777777" w:rsidR="00487D80" w:rsidRPr="00B336F0" w:rsidRDefault="00487D80">
      <w:pPr>
        <w:rPr>
          <w:sz w:val="20"/>
          <w:szCs w:val="20"/>
        </w:rPr>
      </w:pPr>
    </w:p>
    <w:p w14:paraId="2B0F29AD" w14:textId="3BFBF838" w:rsidR="00495A96" w:rsidRPr="00B336F0" w:rsidRDefault="00487D8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C6E54AF" wp14:editId="2BE4C0B1">
            <wp:extent cx="5756910" cy="2333625"/>
            <wp:effectExtent l="0" t="0" r="0" b="3175"/>
            <wp:docPr id="2" name="Bildobjekt 2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ord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27242" w14:textId="17291D73" w:rsidR="00487D80" w:rsidRDefault="00FF20C2">
      <w:pPr>
        <w:rPr>
          <w:sz w:val="20"/>
          <w:szCs w:val="20"/>
        </w:rPr>
      </w:pPr>
      <w:r>
        <w:rPr>
          <w:sz w:val="20"/>
          <w:szCs w:val="20"/>
        </w:rPr>
        <w:lastRenderedPageBreak/>
        <w:t>F</w:t>
      </w:r>
      <w:r w:rsidR="00487D80">
        <w:rPr>
          <w:sz w:val="20"/>
          <w:szCs w:val="20"/>
        </w:rPr>
        <w:t>rågor</w:t>
      </w:r>
      <w:r>
        <w:rPr>
          <w:sz w:val="20"/>
          <w:szCs w:val="20"/>
        </w:rPr>
        <w:t>/Funderingar</w:t>
      </w:r>
      <w:r w:rsidR="00487D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som </w:t>
      </w:r>
      <w:r w:rsidR="00A213E9">
        <w:rPr>
          <w:sz w:val="20"/>
          <w:szCs w:val="20"/>
        </w:rPr>
        <w:t>lyftes:</w:t>
      </w:r>
    </w:p>
    <w:p w14:paraId="59B49647" w14:textId="69F1CC1B" w:rsidR="00A213E9" w:rsidRDefault="00A213E9" w:rsidP="00A213E9">
      <w:pPr>
        <w:pStyle w:val="Liststyck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Hur går man till väga för att ”öppna” handbollskiosken? Vem har nycklar,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? Ricardo återkommer med info</w:t>
      </w:r>
    </w:p>
    <w:p w14:paraId="7C3016B3" w14:textId="44D4DD81" w:rsidR="00A213E9" w:rsidRDefault="00FF20C2" w:rsidP="00A213E9">
      <w:pPr>
        <w:pStyle w:val="Liststyck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Mobiltelefonen i Handbollskiosken behöver bytas ut. Fungerar dåligt när man ska ta betalt.</w:t>
      </w:r>
    </w:p>
    <w:p w14:paraId="354283D7" w14:textId="245A52C6" w:rsidR="00FF20C2" w:rsidRPr="00A213E9" w:rsidRDefault="00FF20C2" w:rsidP="00A213E9">
      <w:pPr>
        <w:pStyle w:val="Liststyck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Ricardo kommer att uppdatera dokumenten för Servering med kontaktperson ifall något inte funkar i kioskerna </w:t>
      </w:r>
    </w:p>
    <w:p w14:paraId="4ACE1EF3" w14:textId="77777777" w:rsidR="00487D80" w:rsidRDefault="00487D80">
      <w:pPr>
        <w:rPr>
          <w:sz w:val="20"/>
          <w:szCs w:val="20"/>
        </w:rPr>
      </w:pPr>
    </w:p>
    <w:p w14:paraId="506E74E0" w14:textId="42D3020D" w:rsidR="00495A96" w:rsidRPr="00B336F0" w:rsidRDefault="00B336F0">
      <w:pPr>
        <w:rPr>
          <w:sz w:val="20"/>
          <w:szCs w:val="20"/>
        </w:rPr>
      </w:pPr>
      <w:r w:rsidRPr="00B336F0">
        <w:rPr>
          <w:sz w:val="20"/>
          <w:szCs w:val="20"/>
        </w:rPr>
        <w:t xml:space="preserve">Ricardo kommer </w:t>
      </w:r>
      <w:r w:rsidR="00FF20C2">
        <w:rPr>
          <w:sz w:val="20"/>
          <w:szCs w:val="20"/>
        </w:rPr>
        <w:t xml:space="preserve">även </w:t>
      </w:r>
      <w:r w:rsidRPr="00B336F0">
        <w:rPr>
          <w:sz w:val="20"/>
          <w:szCs w:val="20"/>
        </w:rPr>
        <w:t xml:space="preserve">att skicka ut inbjudningar till </w:t>
      </w:r>
      <w:r w:rsidR="00487D80">
        <w:rPr>
          <w:sz w:val="20"/>
          <w:szCs w:val="20"/>
        </w:rPr>
        <w:t>kommande möten.</w:t>
      </w: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19D00802" w:rsidR="00495A96" w:rsidRPr="00B336F0" w:rsidRDefault="00B336F0">
      <w:pPr>
        <w:rPr>
          <w:sz w:val="20"/>
          <w:szCs w:val="20"/>
        </w:rPr>
      </w:pPr>
      <w:r w:rsidRPr="00B336F0">
        <w:rPr>
          <w:sz w:val="20"/>
          <w:szCs w:val="20"/>
        </w:rPr>
        <w:t xml:space="preserve">Ricardo </w:t>
      </w:r>
      <w:proofErr w:type="spellStart"/>
      <w:r w:rsidRPr="00B336F0">
        <w:rPr>
          <w:sz w:val="20"/>
          <w:szCs w:val="20"/>
        </w:rPr>
        <w:t>Durón</w:t>
      </w:r>
      <w:proofErr w:type="spellEnd"/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19050A"/>
    <w:rsid w:val="003C6C32"/>
    <w:rsid w:val="00487D80"/>
    <w:rsid w:val="00495A96"/>
    <w:rsid w:val="004A6C66"/>
    <w:rsid w:val="00535144"/>
    <w:rsid w:val="006D0BCB"/>
    <w:rsid w:val="007D5ACB"/>
    <w:rsid w:val="00A213E9"/>
    <w:rsid w:val="00B15DC6"/>
    <w:rsid w:val="00B336F0"/>
    <w:rsid w:val="00BE0146"/>
    <w:rsid w:val="00D35865"/>
    <w:rsid w:val="00D416F7"/>
    <w:rsid w:val="00D74080"/>
    <w:rsid w:val="00E473AE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4</cp:revision>
  <dcterms:created xsi:type="dcterms:W3CDTF">2021-04-25T17:25:00Z</dcterms:created>
  <dcterms:modified xsi:type="dcterms:W3CDTF">2022-02-20T18:53:00Z</dcterms:modified>
</cp:coreProperties>
</file>