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2F10" w14:textId="77777777" w:rsidR="003E1D4A" w:rsidRDefault="003E1D4A">
      <w:pPr>
        <w:rPr>
          <w:b/>
          <w:bCs/>
          <w:sz w:val="32"/>
          <w:szCs w:val="32"/>
        </w:rPr>
      </w:pPr>
    </w:p>
    <w:p w14:paraId="32F1D7CB" w14:textId="77777777" w:rsidR="00B01A1C" w:rsidRDefault="00B01A1C">
      <w:pPr>
        <w:rPr>
          <w:b/>
          <w:bCs/>
          <w:sz w:val="32"/>
          <w:szCs w:val="32"/>
        </w:rPr>
      </w:pPr>
      <w:r>
        <w:rPr>
          <w:noProof/>
        </w:rPr>
        <w:drawing>
          <wp:inline distT="0" distB="0" distL="0" distR="0" wp14:anchorId="540D76A7" wp14:editId="255C54F0">
            <wp:extent cx="1765235" cy="1844040"/>
            <wp:effectExtent l="0" t="0" r="6985" b="3810"/>
            <wp:docPr id="68538703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75942" cy="1855225"/>
                    </a:xfrm>
                    <a:prstGeom prst="rect">
                      <a:avLst/>
                    </a:prstGeom>
                    <a:noFill/>
                    <a:ln>
                      <a:noFill/>
                    </a:ln>
                  </pic:spPr>
                </pic:pic>
              </a:graphicData>
            </a:graphic>
          </wp:inline>
        </w:drawing>
      </w:r>
    </w:p>
    <w:p w14:paraId="7C4127F6" w14:textId="059B53FE" w:rsidR="00EA55DB" w:rsidRPr="003E1D4A" w:rsidRDefault="004912E1">
      <w:pPr>
        <w:rPr>
          <w:b/>
          <w:bCs/>
          <w:sz w:val="32"/>
          <w:szCs w:val="32"/>
        </w:rPr>
      </w:pPr>
      <w:r w:rsidRPr="003E1D4A">
        <w:rPr>
          <w:b/>
          <w:bCs/>
          <w:sz w:val="32"/>
          <w:szCs w:val="32"/>
        </w:rPr>
        <w:t>Policy alkohol, droger, tobak och spel</w:t>
      </w:r>
    </w:p>
    <w:p w14:paraId="32BB2089" w14:textId="77777777" w:rsidR="004912E1" w:rsidRDefault="004912E1"/>
    <w:p w14:paraId="04174339" w14:textId="3A42C4A0" w:rsidR="004912E1" w:rsidRDefault="004912E1">
      <w:r>
        <w:t>Vi följer Svenska Cheerleadingförbundets uppförandekod gällande alkohol, droger</w:t>
      </w:r>
      <w:r w:rsidR="003E1D4A">
        <w:t xml:space="preserve"> och tobak</w:t>
      </w:r>
    </w:p>
    <w:p w14:paraId="0DB784E9" w14:textId="77777777" w:rsidR="004912E1" w:rsidRPr="004912E1" w:rsidRDefault="004912E1">
      <w:pPr>
        <w:rPr>
          <w:b/>
          <w:bCs/>
        </w:rPr>
      </w:pPr>
      <w:r w:rsidRPr="004912E1">
        <w:rPr>
          <w:b/>
          <w:bCs/>
        </w:rPr>
        <w:t xml:space="preserve">Alkohol </w:t>
      </w:r>
    </w:p>
    <w:p w14:paraId="46FA068D" w14:textId="04A6CA9C" w:rsidR="004912E1" w:rsidRDefault="004912E1">
      <w:r w:rsidRPr="004912E1">
        <w:t xml:space="preserve">Svenska Cheerleadingförbundet tillämpar nolltolerans mot alkohol. Alkohol får inte förtäras under någon form av cheerleadingverksamhet. Samtliga aktiva, personer med uppdrag inom cheerleadingverksamhet, funktionärer och på uppdrag från SCF omfattas av restriktionen, oavsett ålder. Cheerleading är en idrott fri från alkohol. </w:t>
      </w:r>
      <w:r>
        <w:t xml:space="preserve"> </w:t>
      </w:r>
    </w:p>
    <w:p w14:paraId="7223C644" w14:textId="77777777" w:rsidR="004912E1" w:rsidRPr="004912E1" w:rsidRDefault="004912E1">
      <w:pPr>
        <w:rPr>
          <w:b/>
          <w:bCs/>
        </w:rPr>
      </w:pPr>
      <w:r w:rsidRPr="004912E1">
        <w:rPr>
          <w:b/>
          <w:bCs/>
        </w:rPr>
        <w:t xml:space="preserve">Droger och doping </w:t>
      </w:r>
    </w:p>
    <w:p w14:paraId="4DA3DB2B" w14:textId="4357C80D" w:rsidR="004912E1" w:rsidRDefault="004912E1">
      <w:r w:rsidRPr="004912E1">
        <w:t>Svenska Cheerleadingförbundet tillämpar nolltolerans mot droger och doping. Kännedom om narkotika i cheerleadingverksamhet bör anmälas till polisen och/eller göras en orosanmälan</w:t>
      </w:r>
      <w:r w:rsidR="00CF6DF8">
        <w:t xml:space="preserve"> till socialtjänsten</w:t>
      </w:r>
      <w:r w:rsidRPr="004912E1">
        <w:t>. Doping inom idrotten är förbjudet i enlighet med Idrottens antidopingreglemente (IDR), som har till syfte att tillvarata idrottsutövarnas grundläggande rätt att delta i en dopingfri idrott och på så sätt främja god hälsa och rättvisa för idrottsutövare. Den som gör sig skyldig till doping kan bestraffas enligt detta reglemente. Alla som deltar i verksamhet i idrottsförening eller förbund omfattas av Riksidrottsförbundets stadgar och antidopingreglemente. Varje enskild aktiv och ledare är själv ansvarig att känna till och följa dopingreglerna.</w:t>
      </w:r>
    </w:p>
    <w:p w14:paraId="5AC26839" w14:textId="77777777" w:rsidR="004912E1" w:rsidRPr="004912E1" w:rsidRDefault="004912E1">
      <w:pPr>
        <w:rPr>
          <w:b/>
          <w:bCs/>
        </w:rPr>
      </w:pPr>
      <w:r w:rsidRPr="004912E1">
        <w:rPr>
          <w:b/>
          <w:bCs/>
        </w:rPr>
        <w:t xml:space="preserve">Tobak och nikotin </w:t>
      </w:r>
    </w:p>
    <w:p w14:paraId="1027752B" w14:textId="38D69DEF" w:rsidR="00B01A1C" w:rsidRDefault="004912E1">
      <w:r w:rsidRPr="004912E1">
        <w:t>Vi uppmuntrar en miljö och kultur fri från tobak och nikotin. Det innefattar även vapes/e-cigaretter. Våra myndiga ledare, tränare och idrottsutövare strävar efter att avstå från tobak och nikotin under cheerleadingverksamhet, särskilt i aktivas och minderårigas närvaro. Våra omyndiga idrottsutövare, tränare och ledare använder inte tobak eller nikotin under eller i samband med cheerleadingverksamhet</w:t>
      </w:r>
    </w:p>
    <w:p w14:paraId="67D9B0B1" w14:textId="77777777" w:rsidR="00B01A1C" w:rsidRDefault="00B01A1C"/>
    <w:p w14:paraId="18510D26" w14:textId="77777777" w:rsidR="00DE40EE" w:rsidRDefault="00DE40EE"/>
    <w:p w14:paraId="0044A75F" w14:textId="7634D0DE" w:rsidR="004912E1" w:rsidRDefault="004912E1">
      <w:pPr>
        <w:rPr>
          <w:b/>
          <w:bCs/>
        </w:rPr>
      </w:pPr>
      <w:r w:rsidRPr="00DE40EE">
        <w:rPr>
          <w:b/>
          <w:bCs/>
        </w:rPr>
        <w:t>Spel</w:t>
      </w:r>
    </w:p>
    <w:p w14:paraId="50649AC5" w14:textId="0AAAE91D" w:rsidR="00DE40EE" w:rsidRDefault="00DE40EE">
      <w:r>
        <w:t>Skellefteå Cheerleading</w:t>
      </w:r>
      <w:r w:rsidR="00BB6C73">
        <w:t xml:space="preserve"> Athletics</w:t>
      </w:r>
      <w:r>
        <w:t xml:space="preserve"> ska vara en trygg, hälsosam och </w:t>
      </w:r>
      <w:r w:rsidR="00BB6C73">
        <w:t>inkluderande</w:t>
      </w:r>
      <w:r>
        <w:t xml:space="preserve"> miljö för barn, ungdomar och vuxna. Eftersom spel om pengar och spelproblem är kopplade till ökad psykisk ohälsa, </w:t>
      </w:r>
      <w:r w:rsidR="00BB6C73">
        <w:t>ekonomiska problem och i vissa fall fusk (matchfixning), har föreningen upprättat denna policy</w:t>
      </w:r>
    </w:p>
    <w:p w14:paraId="1EBBE73D" w14:textId="6175CFF9" w:rsidR="00BB6C73" w:rsidRDefault="00BB6C73">
      <w:r>
        <w:t xml:space="preserve">Allt spel om pengar (inklusive nätcasino, sportsbetting, poker och liknande) är förbjudet under föreningens träningar, tävlingar, uppvisningar och resor. </w:t>
      </w:r>
    </w:p>
    <w:p w14:paraId="11BEB66B" w14:textId="77777777" w:rsidR="00BB6C73" w:rsidRDefault="00BB6C73">
      <w:r>
        <w:t xml:space="preserve">Föreningen ingår inga sponsoravtal eller samarbeten med spelbolag, kasinon eller aktörer vars huvudsakliga verksamhet är spel om pengar. </w:t>
      </w:r>
    </w:p>
    <w:p w14:paraId="61C2BD0B" w14:textId="40F172F3" w:rsidR="00BB6C73" w:rsidRDefault="00BB6C73">
      <w:r>
        <w:t xml:space="preserve">Undantag -Traditionella föreningslotter ( t ex bingolotto eller egna 50/50-lotter) som syftar till att finansiera föreningens verksamhet är tillåtna förutsatt att de följer svensk spellagstiftning. </w:t>
      </w:r>
    </w:p>
    <w:p w14:paraId="4986FFE1" w14:textId="37B4624C" w:rsidR="00BB6C73" w:rsidRDefault="00BB6C73">
      <w:r>
        <w:t xml:space="preserve">Om en ledare eller lagkamrat är orolig för en person tar privat och stödjande samtal. Syftet är att visa omsorg, inte straffa. Om personen är under 18 år kontaktas alltid vårdnadshavare. </w:t>
      </w:r>
    </w:p>
    <w:p w14:paraId="4844FA36" w14:textId="108750B8" w:rsidR="00BB6C73" w:rsidRDefault="00BB6C73">
      <w:r>
        <w:t xml:space="preserve">Om en person medvetet bryter mot policyn hanteras detta av styrelsen. </w:t>
      </w:r>
    </w:p>
    <w:p w14:paraId="0AD7E79B" w14:textId="77777777" w:rsidR="00B01A1C" w:rsidRDefault="00B01A1C"/>
    <w:p w14:paraId="1630A494" w14:textId="1138D358" w:rsidR="00BB6C73" w:rsidRDefault="00BB6C73">
      <w:r>
        <w:t>Viktiga telefonnummer</w:t>
      </w:r>
    </w:p>
    <w:p w14:paraId="3467C8E3" w14:textId="5BEDD117" w:rsidR="00BB6C73" w:rsidRDefault="00BB6C73">
      <w:r>
        <w:t>Stödlinjen – 020-81 91 00 (</w:t>
      </w:r>
      <w:hyperlink r:id="rId5" w:history="1">
        <w:r w:rsidRPr="00FC1FE1">
          <w:rPr>
            <w:rStyle w:val="Hyperlnk"/>
          </w:rPr>
          <w:t>www.stodlinjen.se</w:t>
        </w:r>
      </w:hyperlink>
      <w:r>
        <w:t>)</w:t>
      </w:r>
    </w:p>
    <w:p w14:paraId="38C61876" w14:textId="7219A1DA" w:rsidR="00BB6C73" w:rsidRDefault="00BB6C73">
      <w:r>
        <w:t>Kommunens socialtjänst eller hälsocentral</w:t>
      </w:r>
    </w:p>
    <w:p w14:paraId="62C6E62A" w14:textId="77777777" w:rsidR="00BB6C73" w:rsidRDefault="00BB6C73"/>
    <w:p w14:paraId="2BDE869E" w14:textId="77777777" w:rsidR="00BB6C73" w:rsidRPr="00DE40EE" w:rsidRDefault="00BB6C73"/>
    <w:p w14:paraId="6996026C" w14:textId="5CA0126B" w:rsidR="00DE40EE" w:rsidRPr="00BF64E3" w:rsidRDefault="00BF64E3">
      <w:r w:rsidRPr="00BF64E3">
        <w:t>Policyn upprättad 260623</w:t>
      </w:r>
    </w:p>
    <w:sectPr w:rsidR="00DE40EE" w:rsidRPr="00BF64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E1"/>
    <w:rsid w:val="001C242C"/>
    <w:rsid w:val="00333A22"/>
    <w:rsid w:val="003E1D4A"/>
    <w:rsid w:val="004912E1"/>
    <w:rsid w:val="008C596E"/>
    <w:rsid w:val="00B01A1C"/>
    <w:rsid w:val="00BB6C73"/>
    <w:rsid w:val="00BF64E3"/>
    <w:rsid w:val="00CF6DF8"/>
    <w:rsid w:val="00DE40EE"/>
    <w:rsid w:val="00EA55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A943"/>
  <w15:chartTrackingRefBased/>
  <w15:docId w15:val="{4FEAB8CE-32A4-4DD4-BADC-824207159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91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91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912E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912E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912E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912E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912E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912E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912E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912E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912E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912E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912E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912E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912E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912E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912E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912E1"/>
    <w:rPr>
      <w:rFonts w:eastAsiaTheme="majorEastAsia" w:cstheme="majorBidi"/>
      <w:color w:val="272727" w:themeColor="text1" w:themeTint="D8"/>
    </w:rPr>
  </w:style>
  <w:style w:type="paragraph" w:styleId="Rubrik">
    <w:name w:val="Title"/>
    <w:basedOn w:val="Normal"/>
    <w:next w:val="Normal"/>
    <w:link w:val="RubrikChar"/>
    <w:uiPriority w:val="10"/>
    <w:qFormat/>
    <w:rsid w:val="00491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912E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912E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912E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912E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912E1"/>
    <w:rPr>
      <w:i/>
      <w:iCs/>
      <w:color w:val="404040" w:themeColor="text1" w:themeTint="BF"/>
    </w:rPr>
  </w:style>
  <w:style w:type="paragraph" w:styleId="Liststycke">
    <w:name w:val="List Paragraph"/>
    <w:basedOn w:val="Normal"/>
    <w:uiPriority w:val="34"/>
    <w:qFormat/>
    <w:rsid w:val="004912E1"/>
    <w:pPr>
      <w:ind w:left="720"/>
      <w:contextualSpacing/>
    </w:pPr>
  </w:style>
  <w:style w:type="character" w:styleId="Starkbetoning">
    <w:name w:val="Intense Emphasis"/>
    <w:basedOn w:val="Standardstycketeckensnitt"/>
    <w:uiPriority w:val="21"/>
    <w:qFormat/>
    <w:rsid w:val="004912E1"/>
    <w:rPr>
      <w:i/>
      <w:iCs/>
      <w:color w:val="0F4761" w:themeColor="accent1" w:themeShade="BF"/>
    </w:rPr>
  </w:style>
  <w:style w:type="paragraph" w:styleId="Starktcitat">
    <w:name w:val="Intense Quote"/>
    <w:basedOn w:val="Normal"/>
    <w:next w:val="Normal"/>
    <w:link w:val="StarktcitatChar"/>
    <w:uiPriority w:val="30"/>
    <w:qFormat/>
    <w:rsid w:val="00491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912E1"/>
    <w:rPr>
      <w:i/>
      <w:iCs/>
      <w:color w:val="0F4761" w:themeColor="accent1" w:themeShade="BF"/>
    </w:rPr>
  </w:style>
  <w:style w:type="character" w:styleId="Starkreferens">
    <w:name w:val="Intense Reference"/>
    <w:basedOn w:val="Standardstycketeckensnitt"/>
    <w:uiPriority w:val="32"/>
    <w:qFormat/>
    <w:rsid w:val="004912E1"/>
    <w:rPr>
      <w:b/>
      <w:bCs/>
      <w:smallCaps/>
      <w:color w:val="0F4761" w:themeColor="accent1" w:themeShade="BF"/>
      <w:spacing w:val="5"/>
    </w:rPr>
  </w:style>
  <w:style w:type="character" w:styleId="Hyperlnk">
    <w:name w:val="Hyperlink"/>
    <w:basedOn w:val="Standardstycketeckensnitt"/>
    <w:uiPriority w:val="99"/>
    <w:unhideWhenUsed/>
    <w:rsid w:val="00BB6C73"/>
    <w:rPr>
      <w:color w:val="467886" w:themeColor="hyperlink"/>
      <w:u w:val="single"/>
    </w:rPr>
  </w:style>
  <w:style w:type="character" w:styleId="Olstomnmnande">
    <w:name w:val="Unresolved Mention"/>
    <w:basedOn w:val="Standardstycketeckensnitt"/>
    <w:uiPriority w:val="99"/>
    <w:semiHidden/>
    <w:unhideWhenUsed/>
    <w:rsid w:val="00BB6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todlinjen.se" TargetMode="Externa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457</Words>
  <Characters>2428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Lindberg</dc:creator>
  <cp:keywords/>
  <dc:description/>
  <cp:lastModifiedBy>Thomas Lindberg</cp:lastModifiedBy>
  <cp:revision>4</cp:revision>
  <dcterms:created xsi:type="dcterms:W3CDTF">2026-06-23T09:01:00Z</dcterms:created>
  <dcterms:modified xsi:type="dcterms:W3CDTF">2026-07-06T19:43:00Z</dcterms:modified>
</cp:coreProperties>
</file>