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38FE" w14:textId="2746B1C6" w:rsidR="005242D1" w:rsidRDefault="00740570">
      <w:r w:rsidRPr="00740570">
        <w:drawing>
          <wp:inline distT="0" distB="0" distL="0" distR="0" wp14:anchorId="601ED794" wp14:editId="687E95EE">
            <wp:extent cx="6211447" cy="139943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007" cy="1420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42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570"/>
    <w:rsid w:val="005242D1"/>
    <w:rsid w:val="0074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C9357"/>
  <w15:chartTrackingRefBased/>
  <w15:docId w15:val="{1B54E749-50D6-4DE4-9A43-C739ABDEF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6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Jörgen Estenstad</dc:creator>
  <cp:keywords/>
  <dc:description/>
  <cp:lastModifiedBy>Jörgen Estenstad</cp:lastModifiedBy>
  <cp:revision>1</cp:revision>
  <dcterms:created xsi:type="dcterms:W3CDTF">2023-12-26T21:36:00Z</dcterms:created>
  <dcterms:modified xsi:type="dcterms:W3CDTF">2023-12-26T21:38:00Z</dcterms:modified>
</cp:coreProperties>
</file>