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Växlingar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Börja springa när kompisen har fem meter kvar. Titta framåt, skrik “hepp”, sträck armen bakåt. Växlingar “höger, vänster”, “Höger vänster - vänster höger”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60 meter med växlingszon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200 meter med växlingszon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---------------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