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72" w:rsidRPr="00510D72" w:rsidRDefault="00510D72" w:rsidP="00510D72">
      <w:pPr>
        <w:pStyle w:val="Title"/>
      </w:pPr>
      <w:r w:rsidRPr="00510D72">
        <w:t xml:space="preserve">Riktlinjer och tolkningar av IHF:s spelregler  </w:t>
      </w:r>
    </w:p>
    <w:p w:rsidR="00510D72" w:rsidRPr="00510D72" w:rsidRDefault="00510D72" w:rsidP="00510D72">
      <w:pPr>
        <w:pStyle w:val="Title"/>
        <w:rPr>
          <w:sz w:val="22"/>
          <w:szCs w:val="22"/>
        </w:rPr>
      </w:pPr>
      <w:r w:rsidRPr="00510D72">
        <w:rPr>
          <w:sz w:val="22"/>
          <w:szCs w:val="22"/>
        </w:rPr>
        <w:t xml:space="preserve">Version: 1 juli 2019 </w:t>
      </w:r>
    </w:p>
    <w:p w:rsidR="00510D72" w:rsidRPr="00510D72" w:rsidRDefault="00510D72" w:rsidP="00510D72">
      <w:pPr>
        <w:pStyle w:val="Default"/>
        <w:rPr>
          <w:color w:val="auto"/>
          <w:sz w:val="23"/>
          <w:szCs w:val="23"/>
        </w:rPr>
      </w:pPr>
    </w:p>
    <w:p w:rsidR="00510D72" w:rsidRPr="00510D72" w:rsidRDefault="00510D72" w:rsidP="00510D72">
      <w:pPr>
        <w:pStyle w:val="Default"/>
        <w:rPr>
          <w:color w:val="auto"/>
          <w:sz w:val="23"/>
          <w:szCs w:val="23"/>
        </w:rPr>
      </w:pPr>
    </w:p>
    <w:p w:rsidR="00510D72" w:rsidRPr="00510D72" w:rsidRDefault="00510D72" w:rsidP="00510D72">
      <w:pPr>
        <w:pStyle w:val="Default"/>
        <w:rPr>
          <w:color w:val="auto"/>
        </w:rPr>
      </w:pPr>
      <w:r w:rsidRPr="00510D72">
        <w:rPr>
          <w:color w:val="auto"/>
        </w:rPr>
        <w:t>IHFs domarkommitté (PRC) har tillsammans med IHFs regelexperter diskuterat flera olika ämnen rörande regeltolkningar och kommit fram till att publicera en ny version av ”Riktlinjer och tolkningar” i syfte att förtydliga vad som är rätt beslut i vissa situationer.</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Det finns några nya riktlinjer och några uppdaterade versioner av de tidigare riktlinjerna från versionerna daterade 1 juli 2016 och 1 juli 2018. Dessa nya riktlinjer och tolkningar gäller från 1 juli 2018.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Denna nya version av riktlinjer och tolkningar gäller från 1 juli 2019. </w:t>
      </w:r>
    </w:p>
    <w:p w:rsidR="00510D72" w:rsidRPr="00510D72" w:rsidRDefault="00510D72" w:rsidP="00510D72">
      <w:pPr>
        <w:pStyle w:val="Default"/>
        <w:rPr>
          <w:color w:val="auto"/>
        </w:rPr>
      </w:pPr>
    </w:p>
    <w:p w:rsidR="00510D72" w:rsidRPr="00510D72" w:rsidRDefault="00510D72" w:rsidP="00510D72">
      <w:pPr>
        <w:pStyle w:val="Default"/>
        <w:rPr>
          <w:i/>
          <w:color w:val="auto"/>
        </w:rPr>
      </w:pPr>
      <w:r w:rsidRPr="00510D72">
        <w:rPr>
          <w:i/>
          <w:color w:val="auto"/>
        </w:rPr>
        <w:t xml:space="preserve">SHF:s kommentar: IHF har valt att lägga till de nya riktlinjerna till det dokument man tidigare publicerat i juli 2018. Riktlinjer från 2018 har vi tidigare översatt och gått ut med till SDF och föreningar och kommenteras inte närmare här. </w:t>
      </w:r>
    </w:p>
    <w:p w:rsidR="00510D72" w:rsidRPr="00510D72" w:rsidRDefault="00510D72" w:rsidP="00510D72">
      <w:pPr>
        <w:pStyle w:val="Default"/>
        <w:rPr>
          <w:i/>
          <w:color w:val="auto"/>
        </w:rPr>
      </w:pPr>
    </w:p>
    <w:p w:rsidR="00510D72" w:rsidRPr="00510D72" w:rsidRDefault="00510D72" w:rsidP="00510D72">
      <w:pPr>
        <w:pStyle w:val="Default"/>
        <w:rPr>
          <w:color w:val="auto"/>
        </w:rPr>
      </w:pPr>
    </w:p>
    <w:p w:rsidR="00510D72" w:rsidRPr="00510D72" w:rsidRDefault="00510D72" w:rsidP="00510D72">
      <w:pPr>
        <w:pStyle w:val="Default"/>
        <w:rPr>
          <w:b/>
          <w:color w:val="auto"/>
        </w:rPr>
      </w:pPr>
      <w:r w:rsidRPr="00510D72">
        <w:rPr>
          <w:b/>
          <w:color w:val="auto"/>
        </w:rPr>
        <w:t xml:space="preserve">De sista 30 sekunderna </w:t>
      </w:r>
    </w:p>
    <w:p w:rsidR="00510D72" w:rsidRPr="00510D72" w:rsidRDefault="00510D72" w:rsidP="00510D72">
      <w:pPr>
        <w:pStyle w:val="Default"/>
        <w:rPr>
          <w:color w:val="auto"/>
        </w:rPr>
      </w:pPr>
    </w:p>
    <w:p w:rsidR="00510D72" w:rsidRPr="00510D72" w:rsidRDefault="00510D72" w:rsidP="00510D72">
      <w:pPr>
        <w:pStyle w:val="Default"/>
        <w:rPr>
          <w:bCs/>
          <w:color w:val="auto"/>
        </w:rPr>
      </w:pPr>
      <w:r w:rsidRPr="00510D72">
        <w:rPr>
          <w:color w:val="auto"/>
        </w:rPr>
        <w:t xml:space="preserve">Regel 8:10c och 8:10d ändrades </w:t>
      </w:r>
      <w:r w:rsidRPr="00510D72">
        <w:rPr>
          <w:bCs/>
          <w:color w:val="auto"/>
        </w:rPr>
        <w:t xml:space="preserve">2016 i syfte att förhindra att särskilt osportsligt uppträdande i de sista momenten av matchen skulle ge den skyldige spelarens lag möjlighet att vinna matchen. Samtidigt främjar dessa regler det potentiellt förlorande lagets möjligheter att göra ett eller flera mål och på så vis behålla publikens intresse in till slutet av matchen. </w:t>
      </w:r>
    </w:p>
    <w:p w:rsidR="00510D72" w:rsidRPr="00510D72" w:rsidRDefault="00510D72" w:rsidP="00510D72">
      <w:pPr>
        <w:pStyle w:val="Default"/>
        <w:rPr>
          <w:bCs/>
          <w:color w:val="auto"/>
        </w:rPr>
      </w:pPr>
    </w:p>
    <w:p w:rsidR="00510D72" w:rsidRPr="00510D72" w:rsidRDefault="00510D72" w:rsidP="00510D72">
      <w:pPr>
        <w:pStyle w:val="Default"/>
        <w:rPr>
          <w:color w:val="auto"/>
        </w:rPr>
      </w:pPr>
      <w:r w:rsidRPr="00510D72">
        <w:rPr>
          <w:bCs/>
          <w:color w:val="auto"/>
        </w:rPr>
        <w:t xml:space="preserve">Enligt regel </w:t>
      </w:r>
      <w:r w:rsidRPr="00510D72">
        <w:rPr>
          <w:color w:val="auto"/>
        </w:rPr>
        <w:t xml:space="preserve">8:10c bestraffades en spelare eller ledare som förhindrade eller fördröjde utförande av ett kast i matchens sista del med ett straffkast. Enligt regel 8:10d gavs straffkast mot det lag vars spelare eller ledare diskvalificerades för en handling under det att bollen var i spel under de sista sekunderna. Det senare har inte gett upphov till några större tolkningssvårigheter. </w:t>
      </w:r>
    </w:p>
    <w:p w:rsidR="00510D72" w:rsidRPr="00510D72" w:rsidRDefault="00510D72" w:rsidP="00510D72">
      <w:pPr>
        <w:pStyle w:val="Default"/>
        <w:rPr>
          <w:color w:val="auto"/>
        </w:rPr>
      </w:pPr>
    </w:p>
    <w:p w:rsidR="00510D72" w:rsidRPr="00510D72" w:rsidRDefault="00510D72" w:rsidP="00510D72">
      <w:pPr>
        <w:pStyle w:val="Default"/>
        <w:rPr>
          <w:color w:val="FF0000"/>
        </w:rPr>
      </w:pPr>
      <w:r w:rsidRPr="00510D72">
        <w:rPr>
          <w:color w:val="auto"/>
        </w:rPr>
        <w:t xml:space="preserve">Regel 8:10c var bara tillämplig när bollen var ur spel och en försvarare förhindrade eller fördröjde utförandet av ett kast. </w:t>
      </w:r>
      <w:r w:rsidRPr="00510D72">
        <w:rPr>
          <w:color w:val="222222"/>
        </w:rPr>
        <w:t xml:space="preserve">Regeln har lett till felaktiga tolkningar av domare, spelare och andra intressenter inom handbollen. Vidare har vissa väldigt osportsliga beteenden inte kunnat bestraffas i tillräcklig omfattning enligt den nuvarande formuleringen av denna regel vilket kunnat leda till att den skyldige spelarens lag kunnat dra fördel och på så sätt gett handbollen en dålig image. </w:t>
      </w:r>
      <w:r w:rsidRPr="00510D72">
        <w:rPr>
          <w:color w:val="FF0000"/>
        </w:rPr>
        <w:t xml:space="preserve">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Med anledning av detta bestämde IHF genom den nya regelarbetsgruppen (NRWG) inom PRC och kommittén för coaching och metoder (CCM), att göra en mindre ändring av tolkningen av denna regel genom att uppdatera den befintliga riktlinjen när det gäller att “inte respektera avstånd (regel 8:10c)”, vilket inkluderar en tillkommande tolkning där straffkast och diskvalifikation ska dömas vid utförande av kast om en aktiv och regelvidrig handling begås av försvararen enligt följande: </w:t>
      </w:r>
    </w:p>
    <w:p w:rsidR="00510D72" w:rsidRPr="00510D72" w:rsidRDefault="00510D72" w:rsidP="00510D72">
      <w:pPr>
        <w:pStyle w:val="Default"/>
        <w:rPr>
          <w:rFonts w:cs="Times New Roman"/>
          <w:color w:val="auto"/>
        </w:rPr>
      </w:pPr>
    </w:p>
    <w:p w:rsidR="00510D72" w:rsidRPr="00510D72" w:rsidRDefault="00510D72" w:rsidP="00510D72">
      <w:pPr>
        <w:pStyle w:val="Default"/>
        <w:pageBreakBefore/>
        <w:rPr>
          <w:b/>
          <w:bCs/>
          <w:color w:val="auto"/>
        </w:rPr>
      </w:pPr>
      <w:r w:rsidRPr="00510D72">
        <w:rPr>
          <w:b/>
          <w:bCs/>
          <w:color w:val="auto"/>
        </w:rPr>
        <w:lastRenderedPageBreak/>
        <w:t>2018 - Uppdatering av befintlig riktlinje</w:t>
      </w:r>
    </w:p>
    <w:p w:rsidR="00510D72" w:rsidRPr="00510D72" w:rsidRDefault="00510D72" w:rsidP="00510D72">
      <w:pPr>
        <w:pStyle w:val="Default"/>
        <w:rPr>
          <w:b/>
          <w:bCs/>
          <w:color w:val="FF0000"/>
        </w:rPr>
      </w:pPr>
      <w:r w:rsidRPr="00510D72">
        <w:rPr>
          <w:b/>
          <w:bCs/>
          <w:color w:val="FF0000"/>
        </w:rPr>
        <w:t xml:space="preserve">Inte respektera avstånd (regel 8:10c)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”Inte respektera avstånd” leder till diskvalifikation och straffkast om ett kast under de sista 30 sekunderna inte kan utföras. Regeln är tillämplig om den regelvidriga handlingen utförs under de sista 30 sekunderna av matchen eller samtidigt som slutsignalen (se regel 2:4, första stycket). I sådant fall ska domarna göra bedömning baserat på deras observation av fakta (regel 17:11).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Om spelet avbryts under de sista 30 sekunderna på grund av en störning som inte är direkt kopplat till förberedandet eller utförandet av ett kast (till exempel felaktigt byte, osportsligt uppträdande i avbytarområdet) så är regel 8:10c tillämplig. Om kastet till exempel utförs men blockeras av en spelare som står för nära och </w:t>
      </w:r>
      <w:r w:rsidRPr="00510D72">
        <w:rPr>
          <w:b/>
          <w:color w:val="auto"/>
        </w:rPr>
        <w:t>aktivt förstör</w:t>
      </w:r>
      <w:r w:rsidRPr="00510D72">
        <w:rPr>
          <w:color w:val="auto"/>
        </w:rPr>
        <w:t xml:space="preserve"> kastets resultat, eller stör kastaren under utförandet, så ska regel 8:10c också tillämpas. </w:t>
      </w:r>
    </w:p>
    <w:p w:rsidR="00510D72" w:rsidRPr="00510D72" w:rsidRDefault="00510D72" w:rsidP="00510D72">
      <w:pPr>
        <w:pStyle w:val="Default"/>
        <w:rPr>
          <w:color w:val="auto"/>
        </w:rPr>
      </w:pPr>
      <w:r w:rsidRPr="00510D72">
        <w:rPr>
          <w:color w:val="auto"/>
        </w:rPr>
        <w:t xml:space="preserve"> </w:t>
      </w:r>
    </w:p>
    <w:p w:rsidR="00510D72" w:rsidRPr="00510D72" w:rsidRDefault="00510D72" w:rsidP="00510D72">
      <w:pPr>
        <w:pStyle w:val="Default"/>
        <w:rPr>
          <w:color w:val="auto"/>
        </w:rPr>
      </w:pPr>
      <w:r w:rsidRPr="00510D72">
        <w:rPr>
          <w:color w:val="auto"/>
        </w:rPr>
        <w:t xml:space="preserve">Om en spelare står mindre än tre meter från kastaren men inte agerar aktivt mot utförandet så ska ingen bestraffning ges. Om spelaren som står för nära och använder denna position för att blockera eller fånga passningen från kastaren så ska regel 8:10c tillämpas. </w:t>
      </w:r>
    </w:p>
    <w:p w:rsidR="00510D72" w:rsidRPr="00510D72" w:rsidRDefault="00510D72" w:rsidP="00510D72">
      <w:pPr>
        <w:pStyle w:val="Default"/>
        <w:rPr>
          <w:color w:val="auto"/>
        </w:rPr>
      </w:pPr>
    </w:p>
    <w:p w:rsidR="00510D72" w:rsidRPr="00510D72" w:rsidRDefault="00510D72" w:rsidP="00510D72">
      <w:pPr>
        <w:pStyle w:val="Default"/>
        <w:rPr>
          <w:color w:val="auto"/>
        </w:rPr>
      </w:pPr>
    </w:p>
    <w:p w:rsidR="00510D72" w:rsidRPr="00510D72" w:rsidRDefault="00510D72" w:rsidP="00510D72">
      <w:pPr>
        <w:pStyle w:val="Default"/>
      </w:pPr>
      <w:r w:rsidRPr="00510D72">
        <w:rPr>
          <w:b/>
          <w:bCs/>
        </w:rPr>
        <w:t xml:space="preserve">2019 – Ny riktlinje </w:t>
      </w:r>
    </w:p>
    <w:p w:rsidR="00510D72" w:rsidRPr="00510D72" w:rsidRDefault="00510D72" w:rsidP="00510D72">
      <w:pPr>
        <w:pStyle w:val="Default"/>
        <w:rPr>
          <w:color w:val="FF0000"/>
        </w:rPr>
      </w:pPr>
      <w:r w:rsidRPr="00510D72">
        <w:rPr>
          <w:b/>
          <w:bCs/>
          <w:color w:val="FF0000"/>
        </w:rPr>
        <w:t xml:space="preserve">Regel 2:5 </w:t>
      </w:r>
    </w:p>
    <w:p w:rsidR="00510D72" w:rsidRPr="00510D72" w:rsidRDefault="00510D72" w:rsidP="00510D72">
      <w:pPr>
        <w:pStyle w:val="Default"/>
      </w:pPr>
    </w:p>
    <w:p w:rsidR="00510D72" w:rsidRPr="00510D72" w:rsidRDefault="00510D72" w:rsidP="00510D72">
      <w:pPr>
        <w:pStyle w:val="Default"/>
      </w:pPr>
      <w:r w:rsidRPr="00510D72">
        <w:t xml:space="preserve">Om målvakten blir skadad i samband med ett frikast efter slutsignalen så får det försvarande laget ersätta målvakten. Detta undantag gäller inte försvarande lags utespelare. </w:t>
      </w:r>
    </w:p>
    <w:p w:rsidR="00510D72" w:rsidRPr="00510D72" w:rsidRDefault="00510D72" w:rsidP="00510D72">
      <w:pPr>
        <w:pStyle w:val="Default"/>
      </w:pPr>
    </w:p>
    <w:p w:rsidR="00510D72" w:rsidRPr="00510D72" w:rsidRDefault="00510D72" w:rsidP="00510D72">
      <w:pPr>
        <w:pStyle w:val="Default"/>
        <w:rPr>
          <w:i/>
        </w:rPr>
      </w:pPr>
      <w:r w:rsidRPr="00510D72">
        <w:rPr>
          <w:i/>
        </w:rPr>
        <w:t>SHF:s kommentar: Den nya riktlinje</w:t>
      </w:r>
      <w:r w:rsidR="004052EF">
        <w:rPr>
          <w:i/>
        </w:rPr>
        <w:t>n är ett undantag från regeln</w:t>
      </w:r>
      <w:r w:rsidRPr="00510D72">
        <w:rPr>
          <w:i/>
        </w:rPr>
        <w:t xml:space="preserve"> att endast anfal</w:t>
      </w:r>
      <w:r w:rsidR="004052EF">
        <w:rPr>
          <w:i/>
        </w:rPr>
        <w:t>lande lag får byta (1) spelare i</w:t>
      </w:r>
      <w:r w:rsidRPr="00510D72">
        <w:rPr>
          <w:i/>
        </w:rPr>
        <w:t xml:space="preserve"> denna situation.  </w:t>
      </w:r>
      <w:r w:rsidR="004052EF">
        <w:rPr>
          <w:i/>
        </w:rPr>
        <w:t>Om försvarande lag vi denna situation spelar utan mål</w:t>
      </w:r>
      <w:bookmarkStart w:id="0" w:name="_GoBack"/>
      <w:bookmarkEnd w:id="0"/>
      <w:r w:rsidR="004052EF">
        <w:rPr>
          <w:i/>
        </w:rPr>
        <w:t>vakt får laget byta in en målvakt.</w:t>
      </w:r>
    </w:p>
    <w:p w:rsidR="00510D72" w:rsidRPr="00510D72" w:rsidRDefault="00510D72" w:rsidP="00510D72">
      <w:pPr>
        <w:pStyle w:val="Default"/>
      </w:pPr>
    </w:p>
    <w:p w:rsidR="00510D72" w:rsidRPr="00510D72" w:rsidRDefault="00510D72" w:rsidP="00510D72">
      <w:pPr>
        <w:pStyle w:val="Default"/>
      </w:pPr>
    </w:p>
    <w:p w:rsidR="00510D72" w:rsidRPr="00510D72" w:rsidRDefault="00510D72" w:rsidP="00510D72">
      <w:pPr>
        <w:pStyle w:val="Default"/>
      </w:pPr>
      <w:r w:rsidRPr="00510D72">
        <w:rPr>
          <w:b/>
          <w:bCs/>
        </w:rPr>
        <w:t xml:space="preserve">2019 – Ny riktlinje </w:t>
      </w:r>
    </w:p>
    <w:p w:rsidR="00510D72" w:rsidRPr="00510D72" w:rsidRDefault="00510D72" w:rsidP="00510D72">
      <w:pPr>
        <w:pStyle w:val="Default"/>
        <w:rPr>
          <w:color w:val="FF0000"/>
        </w:rPr>
      </w:pPr>
      <w:r w:rsidRPr="00510D72">
        <w:rPr>
          <w:b/>
          <w:bCs/>
          <w:color w:val="FF0000"/>
        </w:rPr>
        <w:t xml:space="preserve">Frikast efter slutsignal (regel 2:6 och 8:10c) </w:t>
      </w:r>
    </w:p>
    <w:p w:rsidR="00510D72" w:rsidRPr="00510D72" w:rsidRDefault="00510D72" w:rsidP="00510D72">
      <w:pPr>
        <w:pStyle w:val="Default"/>
      </w:pPr>
    </w:p>
    <w:p w:rsidR="00510D72" w:rsidRPr="00510D72" w:rsidRDefault="00510D72" w:rsidP="00510D72">
      <w:pPr>
        <w:pStyle w:val="Default"/>
      </w:pPr>
      <w:r w:rsidRPr="00510D72">
        <w:t xml:space="preserve">Vid regelöverträdelser eller osportsligt uppträdande av försvarare i samband med utförande av ett frikast eller straffkast efter slutsignalen så ska berörd/a försvarare personligen bestraffas enligt regel 16:3, 16:6 eller 16:9. Kastet måste tas om (regel 15:9, tredje stycket). Regel 8:10c är inte tillämplig I dessa fall. </w:t>
      </w:r>
    </w:p>
    <w:p w:rsidR="00510D72" w:rsidRPr="00510D72" w:rsidRDefault="00510D72" w:rsidP="00510D72">
      <w:pPr>
        <w:pStyle w:val="Default"/>
      </w:pPr>
    </w:p>
    <w:p w:rsidR="00510D72" w:rsidRPr="00510D72" w:rsidRDefault="00510D72" w:rsidP="00510D72">
      <w:pPr>
        <w:pStyle w:val="Default"/>
        <w:rPr>
          <w:i/>
        </w:rPr>
      </w:pPr>
      <w:r w:rsidRPr="00510D72">
        <w:rPr>
          <w:i/>
        </w:rPr>
        <w:t xml:space="preserve">SHF:s kommentar: Riktlinjen förtydligar att de särskilda bestämmelserna rörande de sista 30 sekunderna inte är tillämpliga avseende förseelser som begås efter slutsignal. Detta innebär exempelvis att ett frikast som ska läggas efter slutsignal inte kan omvandlas till ett straffkast med anledning av ett regelfel av försvarande lag (exempelvis genom att inte respektera avstånd).    </w:t>
      </w:r>
    </w:p>
    <w:p w:rsidR="00510D72" w:rsidRPr="00510D72" w:rsidRDefault="00510D72" w:rsidP="00510D72">
      <w:pPr>
        <w:pStyle w:val="Default"/>
      </w:pPr>
    </w:p>
    <w:p w:rsidR="00510D72" w:rsidRPr="00510D72" w:rsidRDefault="00510D72" w:rsidP="00510D72">
      <w:pPr>
        <w:pStyle w:val="Default"/>
        <w:rPr>
          <w:color w:val="auto"/>
        </w:rPr>
      </w:pPr>
    </w:p>
    <w:p w:rsidR="00510D72" w:rsidRPr="00510D72" w:rsidRDefault="00510D72" w:rsidP="00510D72">
      <w:pPr>
        <w:pStyle w:val="Default"/>
        <w:pageBreakBefore/>
        <w:rPr>
          <w:color w:val="auto"/>
        </w:rPr>
      </w:pPr>
      <w:r w:rsidRPr="00510D72">
        <w:rPr>
          <w:b/>
          <w:bCs/>
          <w:color w:val="auto"/>
        </w:rPr>
        <w:lastRenderedPageBreak/>
        <w:t xml:space="preserve">2019 – </w:t>
      </w:r>
      <w:r w:rsidRPr="00510D72">
        <w:rPr>
          <w:b/>
          <w:bCs/>
        </w:rPr>
        <w:t xml:space="preserve">Ny riktlinje </w:t>
      </w:r>
      <w:r w:rsidRPr="00510D72">
        <w:rPr>
          <w:b/>
          <w:bCs/>
          <w:color w:val="auto"/>
        </w:rPr>
        <w:t xml:space="preserve"> </w:t>
      </w:r>
    </w:p>
    <w:p w:rsidR="00510D72" w:rsidRPr="00510D72" w:rsidRDefault="00510D72" w:rsidP="00510D72">
      <w:pPr>
        <w:pStyle w:val="Default"/>
        <w:rPr>
          <w:color w:val="FF0000"/>
        </w:rPr>
      </w:pPr>
      <w:r w:rsidRPr="00510D72">
        <w:rPr>
          <w:b/>
          <w:bCs/>
          <w:color w:val="FF0000"/>
        </w:rPr>
        <w:t xml:space="preserve">Regel 3:3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IHF, kontinentalförbund och nationella förbund har rätt att tillåta användande av reservboll även om den inte är placerad vid funktionärsbordet. Användande av reservboll beslutas av domarna I enlighet med regel 3:4.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i/>
        </w:rPr>
        <w:t xml:space="preserve">SHF:s kommentar: Föranleder ingen ändring av praktiska rutiner i svensk handboll. Reservboll ska som tidigare vara placerad vid funktionärsbordet. </w:t>
      </w:r>
      <w:r w:rsidRPr="00510D72">
        <w:rPr>
          <w:color w:val="auto"/>
        </w:rPr>
        <w:t xml:space="preserve"> </w:t>
      </w:r>
    </w:p>
    <w:p w:rsidR="00510D72" w:rsidRPr="00510D72" w:rsidRDefault="00510D72" w:rsidP="00510D72">
      <w:pPr>
        <w:pStyle w:val="Default"/>
        <w:rPr>
          <w:color w:val="auto"/>
        </w:rPr>
      </w:pP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b/>
          <w:bCs/>
          <w:color w:val="auto"/>
        </w:rPr>
        <w:t xml:space="preserve">2019 – </w:t>
      </w:r>
      <w:r w:rsidRPr="00510D72">
        <w:rPr>
          <w:b/>
          <w:bCs/>
        </w:rPr>
        <w:t>Ny riktlinje</w:t>
      </w:r>
      <w:r w:rsidRPr="00510D72">
        <w:rPr>
          <w:b/>
          <w:bCs/>
          <w:color w:val="auto"/>
        </w:rPr>
        <w:t xml:space="preserve"> </w:t>
      </w:r>
    </w:p>
    <w:p w:rsidR="00510D72" w:rsidRPr="00510D72" w:rsidRDefault="00510D72" w:rsidP="00510D72">
      <w:pPr>
        <w:pStyle w:val="Default"/>
        <w:rPr>
          <w:color w:val="FF0000"/>
        </w:rPr>
      </w:pPr>
      <w:r w:rsidRPr="00510D72">
        <w:rPr>
          <w:b/>
          <w:bCs/>
          <w:color w:val="FF0000"/>
        </w:rPr>
        <w:t xml:space="preserve">Regel 4:7–4:9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IHF, kontinentalförbund och nationella förbund har rätt att tillåta teknisk utrustning I avbytarområdet. Utrustningen måste användas på ett sportsligt sätt och inkluderar inte utrustning för kommunikation med diskvalificerade ledare eller spelare.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i/>
        </w:rPr>
        <w:t xml:space="preserve">SHF:s kommentar: Föranleder i vart fall i nuläget ingen ändring av praktiska rutiner i svensk handboll. </w:t>
      </w:r>
    </w:p>
    <w:p w:rsidR="00510D72" w:rsidRPr="00510D72" w:rsidRDefault="00510D72" w:rsidP="00510D72">
      <w:pPr>
        <w:pStyle w:val="Default"/>
        <w:rPr>
          <w:color w:val="auto"/>
        </w:rPr>
      </w:pPr>
      <w:r w:rsidRPr="00510D72">
        <w:rPr>
          <w:color w:val="auto"/>
        </w:rPr>
        <w:t xml:space="preserve"> </w:t>
      </w:r>
    </w:p>
    <w:p w:rsidR="00510D72" w:rsidRPr="00510D72" w:rsidRDefault="00510D72" w:rsidP="00510D72">
      <w:pPr>
        <w:pStyle w:val="Default"/>
        <w:rPr>
          <w:b/>
          <w:bCs/>
          <w:color w:val="auto"/>
        </w:rPr>
      </w:pPr>
      <w:r w:rsidRPr="00510D72">
        <w:rPr>
          <w:b/>
          <w:bCs/>
          <w:color w:val="auto"/>
        </w:rPr>
        <w:t>2018 - Uppdatering av befintlig riktlinje</w:t>
      </w:r>
    </w:p>
    <w:p w:rsidR="00510D72" w:rsidRPr="00510D72" w:rsidRDefault="00510D72" w:rsidP="00510D72">
      <w:pPr>
        <w:pStyle w:val="Default"/>
        <w:rPr>
          <w:b/>
          <w:bCs/>
          <w:color w:val="FF0000"/>
        </w:rPr>
      </w:pPr>
      <w:r w:rsidRPr="00510D72">
        <w:rPr>
          <w:b/>
          <w:bCs/>
          <w:color w:val="FF0000"/>
        </w:rPr>
        <w:t xml:space="preserve">Hjälpa skadad spelare (regel 4:11)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I fall där flera spelare i samma lag har blivit skadade (t ex p.g.a. en kollision) så får domarna eller delegaten ge tillstånd till ytterligare deltagarberättigade personer att beträda spelplanen för att hjälpa dessa spelare med ett maximalt antal av två personer per skadad spelare. Domarna och delegaten kontrollerar sjukvårdspersonal som beträder spelplanen.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 </w:t>
      </w:r>
    </w:p>
    <w:p w:rsidR="00510D72" w:rsidRPr="00510D72" w:rsidRDefault="00510D72" w:rsidP="00510D72">
      <w:pPr>
        <w:pStyle w:val="Default"/>
        <w:rPr>
          <w:b/>
          <w:bCs/>
          <w:color w:val="auto"/>
        </w:rPr>
      </w:pPr>
      <w:r w:rsidRPr="00510D72">
        <w:rPr>
          <w:b/>
          <w:bCs/>
          <w:color w:val="auto"/>
        </w:rPr>
        <w:t>2018 - Ny riktlinje</w:t>
      </w:r>
    </w:p>
    <w:p w:rsidR="00510D72" w:rsidRPr="00510D72" w:rsidRDefault="00510D72" w:rsidP="00510D72">
      <w:pPr>
        <w:pStyle w:val="Default"/>
        <w:rPr>
          <w:b/>
          <w:bCs/>
          <w:color w:val="FF0000"/>
        </w:rPr>
      </w:pPr>
      <w:r w:rsidRPr="00510D72">
        <w:rPr>
          <w:b/>
          <w:bCs/>
          <w:color w:val="FF0000"/>
        </w:rPr>
        <w:t xml:space="preserve">Passivt spel räkning av pass (regel 7:11 Klarläggande 4 bilaga 3, exempel 13/14)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Det räknas som ett pass, om ett skott mot mål blockeras och bollen återgår till kastaren eller en lagkamrat till denne. </w:t>
      </w:r>
    </w:p>
    <w:p w:rsidR="00510D72" w:rsidRPr="00510D72" w:rsidRDefault="00510D72" w:rsidP="00510D72">
      <w:pPr>
        <w:pStyle w:val="Default"/>
        <w:rPr>
          <w:rFonts w:cs="Times New Roman"/>
          <w:color w:val="auto"/>
        </w:rPr>
      </w:pPr>
    </w:p>
    <w:p w:rsidR="00510D72" w:rsidRPr="00510D72" w:rsidRDefault="00510D72" w:rsidP="00510D72">
      <w:pPr>
        <w:pStyle w:val="Default"/>
        <w:rPr>
          <w:rFonts w:cs="Times New Roman"/>
          <w:i/>
          <w:color w:val="auto"/>
        </w:rPr>
      </w:pPr>
      <w:r w:rsidRPr="00510D72">
        <w:rPr>
          <w:rFonts w:cs="Times New Roman"/>
          <w:i/>
          <w:color w:val="auto"/>
        </w:rPr>
        <w:t xml:space="preserve">SHF:s kommentar: Ingen egentlig förändring. Som tidigare gäller att man får ett ytterligare pass om skottet kommer efter det sjätte passet och bollen går tillbaka till kastaren eller en lagkamrat. Ovanstående riktlinje gäller </w:t>
      </w:r>
      <w:r w:rsidRPr="00510D72">
        <w:rPr>
          <w:rFonts w:cs="Times New Roman"/>
          <w:i/>
          <w:color w:val="auto"/>
          <w:u w:val="single"/>
        </w:rPr>
        <w:t>före</w:t>
      </w:r>
      <w:r w:rsidRPr="00510D72">
        <w:rPr>
          <w:rFonts w:cs="Times New Roman"/>
          <w:i/>
          <w:color w:val="auto"/>
        </w:rPr>
        <w:t xml:space="preserve"> det sjätte passet.  </w:t>
      </w:r>
    </w:p>
    <w:p w:rsidR="00510D72" w:rsidRPr="00510D72" w:rsidRDefault="00510D72" w:rsidP="00510D72">
      <w:pPr>
        <w:pStyle w:val="Default"/>
        <w:pageBreakBefore/>
        <w:rPr>
          <w:color w:val="auto"/>
        </w:rPr>
      </w:pPr>
      <w:r w:rsidRPr="00510D72">
        <w:rPr>
          <w:b/>
          <w:bCs/>
          <w:color w:val="auto"/>
        </w:rPr>
        <w:lastRenderedPageBreak/>
        <w:t xml:space="preserve">2018 - Ny riktlinje </w:t>
      </w:r>
    </w:p>
    <w:p w:rsidR="00510D72" w:rsidRPr="00510D72" w:rsidRDefault="00510D72" w:rsidP="00510D72">
      <w:pPr>
        <w:pStyle w:val="Default"/>
        <w:rPr>
          <w:b/>
          <w:bCs/>
          <w:color w:val="FF0000"/>
        </w:rPr>
      </w:pPr>
      <w:r w:rsidRPr="00510D72">
        <w:rPr>
          <w:b/>
          <w:bCs/>
          <w:color w:val="auto"/>
        </w:rPr>
        <w:t>2019 - Uppdatering av befintlig riktlinje</w:t>
      </w:r>
    </w:p>
    <w:p w:rsidR="00510D72" w:rsidRPr="00510D72" w:rsidRDefault="00510D72" w:rsidP="00510D72">
      <w:pPr>
        <w:pStyle w:val="Default"/>
        <w:rPr>
          <w:b/>
          <w:bCs/>
          <w:color w:val="FF0000"/>
        </w:rPr>
      </w:pPr>
      <w:r w:rsidRPr="00510D72">
        <w:rPr>
          <w:b/>
          <w:bCs/>
          <w:color w:val="FF0000"/>
        </w:rPr>
        <w:t>Diskvalifikation av målvakten enligt regel 8:5 Kommentar</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Detta gäller när målvakten kommer från målgården eller från en liknande position utanför målgården och orsakar en kollision med en motståndare. Det gäller inte när: </w:t>
      </w:r>
    </w:p>
    <w:p w:rsidR="00510D72" w:rsidRPr="00510D72" w:rsidRDefault="00510D72" w:rsidP="00510D72">
      <w:pPr>
        <w:pStyle w:val="Default"/>
        <w:rPr>
          <w:color w:val="auto"/>
        </w:rPr>
      </w:pPr>
    </w:p>
    <w:p w:rsidR="00510D72" w:rsidRPr="00510D72" w:rsidRDefault="00510D72" w:rsidP="00510D72">
      <w:pPr>
        <w:pStyle w:val="Default"/>
        <w:numPr>
          <w:ilvl w:val="0"/>
          <w:numId w:val="18"/>
        </w:numPr>
        <w:rPr>
          <w:color w:val="auto"/>
        </w:rPr>
      </w:pPr>
      <w:r w:rsidRPr="00510D72">
        <w:rPr>
          <w:color w:val="auto"/>
        </w:rPr>
        <w:t xml:space="preserve">målvakten springer i samma riktning som motståndaren utanför målgården och orsakar en kollision med denne, till exempel när målvakten återinträder i spelet från avbytarområdet </w:t>
      </w:r>
    </w:p>
    <w:p w:rsidR="00510D72" w:rsidRPr="00510D72" w:rsidRDefault="00510D72" w:rsidP="00510D72">
      <w:pPr>
        <w:pStyle w:val="Default"/>
        <w:rPr>
          <w:color w:val="auto"/>
        </w:rPr>
      </w:pPr>
    </w:p>
    <w:p w:rsidR="00510D72" w:rsidRPr="00510D72" w:rsidRDefault="00510D72" w:rsidP="00510D72">
      <w:pPr>
        <w:pStyle w:val="Default"/>
        <w:numPr>
          <w:ilvl w:val="0"/>
          <w:numId w:val="18"/>
        </w:numPr>
      </w:pPr>
      <w:r w:rsidRPr="00510D72">
        <w:t xml:space="preserve">anfallaren springer efter bollen när den befinner sig mellan anfallaren och målvakten  </w:t>
      </w:r>
    </w:p>
    <w:p w:rsidR="00510D72" w:rsidRPr="00510D72" w:rsidRDefault="00510D72" w:rsidP="00510D72">
      <w:pPr>
        <w:pStyle w:val="Default"/>
        <w:rPr>
          <w:color w:val="auto"/>
        </w:rPr>
      </w:pPr>
    </w:p>
    <w:p w:rsidR="00510D72" w:rsidRPr="00510D72" w:rsidRDefault="00510D72" w:rsidP="00510D72">
      <w:pPr>
        <w:pStyle w:val="Default"/>
        <w:rPr>
          <w:rFonts w:cs="Times New Roman"/>
          <w:color w:val="auto"/>
        </w:rPr>
      </w:pPr>
    </w:p>
    <w:p w:rsidR="00510D72" w:rsidRPr="00510D72" w:rsidRDefault="00510D72" w:rsidP="00510D72">
      <w:pPr>
        <w:pStyle w:val="Default"/>
        <w:rPr>
          <w:rFonts w:cs="Times New Roman"/>
          <w:i/>
          <w:color w:val="auto"/>
        </w:rPr>
      </w:pPr>
      <w:r w:rsidRPr="00510D72">
        <w:rPr>
          <w:rFonts w:cs="Times New Roman"/>
          <w:i/>
          <w:color w:val="auto"/>
        </w:rPr>
        <w:t xml:space="preserve">SHF:s kommentar: Riktlinjen enligt a) fanns med redan i riktlinjerna från 2018. </w:t>
      </w:r>
    </w:p>
    <w:p w:rsidR="00510D72" w:rsidRPr="00510D72" w:rsidRDefault="00510D72" w:rsidP="00510D72">
      <w:pPr>
        <w:pStyle w:val="Default"/>
        <w:rPr>
          <w:rFonts w:cs="Times New Roman"/>
          <w:i/>
          <w:color w:val="auto"/>
        </w:rPr>
      </w:pPr>
    </w:p>
    <w:p w:rsidR="00510D72" w:rsidRPr="00510D72" w:rsidRDefault="00510D72" w:rsidP="00510D72">
      <w:pPr>
        <w:pStyle w:val="Default"/>
        <w:rPr>
          <w:rFonts w:cs="Times New Roman"/>
          <w:i/>
          <w:color w:val="auto"/>
        </w:rPr>
      </w:pPr>
      <w:r w:rsidRPr="00510D72">
        <w:rPr>
          <w:rFonts w:cs="Times New Roman"/>
          <w:i/>
          <w:color w:val="auto"/>
        </w:rPr>
        <w:t>Det nya här i punkten b) är att man något lindrar den tidigare tolkningen som innebar att målvakten i princip alltid hade fullt ansvar för att undvika kollisioner med kontrande anfallare. Med denna skrivning ska en kollision mellan målvakt och anfallare inte längre i varje läge leda till diskvalifikation av målvakten vilket i princip fram till nu varit fallet.</w:t>
      </w:r>
    </w:p>
    <w:p w:rsidR="00510D72" w:rsidRPr="00510D72" w:rsidRDefault="00510D72" w:rsidP="00510D72">
      <w:pPr>
        <w:pStyle w:val="Default"/>
        <w:rPr>
          <w:rFonts w:cs="Times New Roman"/>
          <w:i/>
          <w:color w:val="auto"/>
        </w:rPr>
      </w:pPr>
    </w:p>
    <w:p w:rsidR="00510D72" w:rsidRPr="00510D72" w:rsidRDefault="00510D72" w:rsidP="00510D72">
      <w:pPr>
        <w:pStyle w:val="Default"/>
        <w:rPr>
          <w:color w:val="auto"/>
        </w:rPr>
      </w:pPr>
      <w:r w:rsidRPr="00510D72">
        <w:rPr>
          <w:rFonts w:cs="Times New Roman"/>
          <w:i/>
          <w:color w:val="auto"/>
        </w:rPr>
        <w:t xml:space="preserve">Domarna har här att bedöma bollens position före kollision/kroppskontakt mellan målvakt och anfallare. Om bollen före kollissionen hunnit passera anfallaren och befinna sig mellan anfallaren och målvakten så ska en eventuell kollision dem emellan bedömas som vid varje annan kollision emellan spelare. Det innebär att det åter kan bli aktuellt att bedöma en kollision som ett offensivt fel av anfallaren. Som tidigare kan även målvakten komma att bestraffas även när bollen har befunnit sig mellan anfallare och målvakt om målvakten agerar på ett sätt som bryter mot reglerna. Detsamma gäller självklart </w:t>
      </w:r>
      <w:r w:rsidR="000A7F1C">
        <w:rPr>
          <w:rFonts w:cs="Times New Roman"/>
          <w:i/>
          <w:color w:val="auto"/>
        </w:rPr>
        <w:t xml:space="preserve">även </w:t>
      </w:r>
      <w:r w:rsidRPr="00510D72">
        <w:rPr>
          <w:rFonts w:cs="Times New Roman"/>
          <w:i/>
          <w:color w:val="auto"/>
        </w:rPr>
        <w:t xml:space="preserve">den anfallande spelaren.       </w:t>
      </w:r>
    </w:p>
    <w:p w:rsidR="00510D72" w:rsidRPr="00510D72" w:rsidRDefault="00510D72" w:rsidP="00510D72">
      <w:pPr>
        <w:pStyle w:val="Default"/>
        <w:rPr>
          <w:color w:val="auto"/>
        </w:rPr>
      </w:pPr>
    </w:p>
    <w:p w:rsidR="00510D72" w:rsidRPr="00510D72" w:rsidRDefault="00510D72" w:rsidP="00510D72">
      <w:pPr>
        <w:pStyle w:val="Default"/>
        <w:rPr>
          <w:color w:val="auto"/>
        </w:rPr>
      </w:pPr>
    </w:p>
    <w:p w:rsidR="00510D72" w:rsidRPr="00510D72" w:rsidRDefault="00510D72" w:rsidP="00510D72">
      <w:pPr>
        <w:pStyle w:val="Default"/>
        <w:rPr>
          <w:b/>
          <w:bCs/>
          <w:color w:val="auto"/>
        </w:rPr>
      </w:pPr>
      <w:r w:rsidRPr="00510D72">
        <w:rPr>
          <w:b/>
          <w:bCs/>
          <w:color w:val="auto"/>
        </w:rPr>
        <w:t>2018 - Ny riktlinje</w:t>
      </w:r>
    </w:p>
    <w:p w:rsidR="00510D72" w:rsidRPr="00510D72" w:rsidRDefault="00510D72" w:rsidP="00510D72">
      <w:pPr>
        <w:pStyle w:val="Default"/>
        <w:rPr>
          <w:b/>
          <w:bCs/>
          <w:color w:val="FF0000"/>
        </w:rPr>
      </w:pPr>
      <w:r w:rsidRPr="00510D72">
        <w:rPr>
          <w:b/>
          <w:bCs/>
          <w:color w:val="FF0000"/>
        </w:rPr>
        <w:t>Straffkast vid tomt mål (14:1 och Klarläggande 6c)</w:t>
      </w:r>
    </w:p>
    <w:p w:rsidR="00510D72" w:rsidRPr="00510D72" w:rsidRDefault="00510D72" w:rsidP="00510D72">
      <w:pPr>
        <w:pStyle w:val="Default"/>
        <w:rPr>
          <w:color w:val="auto"/>
        </w:rPr>
      </w:pPr>
      <w:r w:rsidRPr="00510D72">
        <w:rPr>
          <w:b/>
          <w:bCs/>
          <w:color w:val="auto"/>
        </w:rPr>
        <w:t xml:space="preserve"> </w:t>
      </w:r>
    </w:p>
    <w:p w:rsidR="00510D72" w:rsidRPr="00510D72" w:rsidRDefault="00510D72" w:rsidP="00510D72">
      <w:pPr>
        <w:pStyle w:val="Default"/>
        <w:rPr>
          <w:color w:val="auto"/>
        </w:rPr>
      </w:pPr>
      <w:r w:rsidRPr="00510D72">
        <w:rPr>
          <w:color w:val="auto"/>
        </w:rPr>
        <w:t>Definitionen av klar målchans i situationer beskrivna i Klarläggande 6c, när det är en tydlig och obehindrad möjlighet att kasta bollen i tomt mål, kräver att spelaren är i besittning av bollen och tydligt försöker att skjuta bollen direkt mot det tomma målet. Denna definition av klar målchans tillämpas oavsett typ av regelöverträdelse och gäller oavsett om bollen är i spel eller inte. Kastaren och dennes lagkamrater måste inta korrekt position.</w:t>
      </w:r>
    </w:p>
    <w:p w:rsidR="00510D72" w:rsidRPr="00510D72" w:rsidRDefault="00510D72" w:rsidP="00510D72">
      <w:pPr>
        <w:pStyle w:val="Default"/>
        <w:rPr>
          <w:color w:val="auto"/>
        </w:rPr>
      </w:pPr>
      <w:r w:rsidRPr="00510D72">
        <w:rPr>
          <w:color w:val="auto"/>
        </w:rPr>
        <w:t xml:space="preserve"> </w:t>
      </w:r>
    </w:p>
    <w:p w:rsidR="00510D72" w:rsidRPr="00510D72" w:rsidRDefault="00510D72" w:rsidP="00510D72">
      <w:pPr>
        <w:pStyle w:val="Default"/>
        <w:rPr>
          <w:color w:val="auto"/>
        </w:rPr>
      </w:pPr>
      <w:r w:rsidRPr="00510D72">
        <w:rPr>
          <w:color w:val="auto"/>
        </w:rPr>
        <w:t xml:space="preserve"> </w:t>
      </w:r>
    </w:p>
    <w:p w:rsidR="00510D72" w:rsidRPr="00510D72" w:rsidRDefault="00510D72" w:rsidP="00510D72">
      <w:pPr>
        <w:pStyle w:val="Default"/>
        <w:rPr>
          <w:b/>
          <w:bCs/>
          <w:color w:val="auto"/>
        </w:rPr>
      </w:pPr>
      <w:r w:rsidRPr="00510D72">
        <w:rPr>
          <w:b/>
          <w:bCs/>
          <w:color w:val="auto"/>
        </w:rPr>
        <w:t>2018 - Ny riktlinje</w:t>
      </w:r>
    </w:p>
    <w:p w:rsidR="00510D72" w:rsidRPr="00510D72" w:rsidRDefault="00510D72" w:rsidP="00510D72">
      <w:pPr>
        <w:pStyle w:val="Default"/>
        <w:rPr>
          <w:color w:val="FF0000"/>
        </w:rPr>
      </w:pPr>
      <w:r w:rsidRPr="00510D72">
        <w:rPr>
          <w:b/>
          <w:bCs/>
          <w:color w:val="FF0000"/>
        </w:rPr>
        <w:t xml:space="preserve">Användning av video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När ett beslut tas med hjälp av video för att avgöra om det varit ett mål eller inte så är tidpunkten för att underkänna ett mål förlängd. Enligt regel 9:2 gäller detta fram till det att det efterföljande avkastet lagts. När videoteknik används förlängs den tidpunkten fram till nästa byte av bollinnehav.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rFonts w:cs="Times New Roman"/>
          <w:i/>
          <w:color w:val="auto"/>
        </w:rPr>
        <w:lastRenderedPageBreak/>
        <w:t xml:space="preserve">SHF:s kommentar: Inte tillämpligt i svensk handboll. Texten återges som information om vad som gäller när videoteknik används.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 </w:t>
      </w:r>
    </w:p>
    <w:p w:rsidR="00510D72" w:rsidRPr="00510D72" w:rsidRDefault="00510D72" w:rsidP="00510D72">
      <w:pPr>
        <w:pStyle w:val="Default"/>
        <w:rPr>
          <w:b/>
          <w:bCs/>
          <w:color w:val="auto"/>
        </w:rPr>
      </w:pPr>
      <w:r w:rsidRPr="00510D72">
        <w:rPr>
          <w:b/>
          <w:bCs/>
          <w:color w:val="auto"/>
        </w:rPr>
        <w:t>2018- Ny riktlinje</w:t>
      </w:r>
    </w:p>
    <w:p w:rsidR="00510D72" w:rsidRPr="00510D72" w:rsidRDefault="00510D72" w:rsidP="00510D72">
      <w:pPr>
        <w:pStyle w:val="Default"/>
        <w:rPr>
          <w:color w:val="FF0000"/>
        </w:rPr>
      </w:pPr>
      <w:r w:rsidRPr="00510D72">
        <w:rPr>
          <w:b/>
          <w:bCs/>
          <w:color w:val="FF0000"/>
        </w:rPr>
        <w:t xml:space="preserve">Spelare beträder spelplanen med fel färg eller nummer (Regel 4:7 och 4:8) </w:t>
      </w:r>
    </w:p>
    <w:p w:rsidR="00510D72" w:rsidRPr="00510D72" w:rsidRDefault="00510D72" w:rsidP="00510D72">
      <w:pPr>
        <w:pStyle w:val="Default"/>
        <w:rPr>
          <w:color w:val="auto"/>
        </w:rPr>
      </w:pPr>
    </w:p>
    <w:p w:rsidR="00510D72" w:rsidRPr="00510D72" w:rsidRDefault="00510D72" w:rsidP="00510D72">
      <w:pPr>
        <w:pStyle w:val="Default"/>
        <w:rPr>
          <w:color w:val="auto"/>
        </w:rPr>
      </w:pPr>
      <w:r w:rsidRPr="00510D72">
        <w:rPr>
          <w:color w:val="auto"/>
        </w:rPr>
        <w:t xml:space="preserve">En överträdelse av regel 4:7 och 4:8 ska inte leda till byte av bollinnehav. Det ska bara leda till avbrott i spelet och beordra spelaren att korrigera sitt misstag och matchen återupptas med ett kast för det lag som vid avbrottet var i besittning av bollen. </w:t>
      </w:r>
    </w:p>
    <w:p w:rsidR="00510D72" w:rsidRPr="00510D72" w:rsidRDefault="00510D72" w:rsidP="00510D72">
      <w:pPr>
        <w:pStyle w:val="Default"/>
        <w:rPr>
          <w:color w:val="auto"/>
        </w:rPr>
      </w:pPr>
    </w:p>
    <w:p w:rsidR="00510D72" w:rsidRPr="00510D72" w:rsidRDefault="00510D72" w:rsidP="00510D72">
      <w:pPr>
        <w:pStyle w:val="Default"/>
      </w:pPr>
      <w:r w:rsidRPr="00510D72">
        <w:rPr>
          <w:b/>
          <w:bCs/>
        </w:rPr>
        <w:t xml:space="preserve">2019 – Ny riktlinje </w:t>
      </w:r>
    </w:p>
    <w:p w:rsidR="00510D72" w:rsidRPr="00510D72" w:rsidRDefault="00510D72" w:rsidP="00510D72">
      <w:pPr>
        <w:pStyle w:val="Default"/>
        <w:rPr>
          <w:color w:val="FF0000"/>
        </w:rPr>
      </w:pPr>
      <w:r w:rsidRPr="00510D72">
        <w:rPr>
          <w:b/>
          <w:bCs/>
          <w:color w:val="FF0000"/>
        </w:rPr>
        <w:t xml:space="preserve">Regel 16:9d </w:t>
      </w:r>
    </w:p>
    <w:p w:rsidR="00510D72" w:rsidRPr="00510D72" w:rsidRDefault="00510D72" w:rsidP="00510D72">
      <w:pPr>
        <w:pStyle w:val="Default"/>
      </w:pPr>
    </w:p>
    <w:p w:rsidR="00510D72" w:rsidRPr="00510D72" w:rsidRDefault="00510D72" w:rsidP="00510D72">
      <w:pPr>
        <w:pStyle w:val="Default"/>
      </w:pPr>
      <w:r w:rsidRPr="00510D72">
        <w:t xml:space="preserve">Om en spelare, efter att ha diskvalificerats, gör sig skyldig till extremt osportsligt uppträdande I enlighet med regel 8:10 så ska spelaren bestraffas med ytterligare en diskvalifikation med skriftlig rapport. Laget reduceras med en spelare i 4 minuter.  </w:t>
      </w:r>
    </w:p>
    <w:p w:rsidR="00510D72" w:rsidRPr="00510D72" w:rsidRDefault="00510D72" w:rsidP="00510D72">
      <w:pPr>
        <w:pStyle w:val="Default"/>
      </w:pPr>
    </w:p>
    <w:p w:rsidR="00510D72" w:rsidRPr="00510D72" w:rsidRDefault="00510D72" w:rsidP="00510D72">
      <w:pPr>
        <w:pStyle w:val="Default"/>
        <w:rPr>
          <w:rFonts w:cs="Times New Roman"/>
          <w:i/>
          <w:color w:val="FF0000"/>
        </w:rPr>
      </w:pPr>
      <w:r w:rsidRPr="00510D72">
        <w:rPr>
          <w:rFonts w:cs="Times New Roman"/>
          <w:i/>
          <w:color w:val="FF0000"/>
        </w:rPr>
        <w:t xml:space="preserve">SHF:s kommentar: Bakgrunden till denna ändring är ännu okänd. </w:t>
      </w:r>
    </w:p>
    <w:p w:rsidR="00510D72" w:rsidRPr="00510D72" w:rsidRDefault="00510D72" w:rsidP="00510D72">
      <w:pPr>
        <w:pStyle w:val="Default"/>
        <w:rPr>
          <w:rFonts w:cs="Times New Roman"/>
          <w:i/>
          <w:color w:val="FF0000"/>
        </w:rPr>
      </w:pPr>
    </w:p>
    <w:p w:rsidR="00510D72" w:rsidRPr="00510D72" w:rsidRDefault="00510D72" w:rsidP="00510D72">
      <w:pPr>
        <w:pStyle w:val="Default"/>
        <w:rPr>
          <w:b/>
          <w:bCs/>
          <w:color w:val="FF0000"/>
        </w:rPr>
      </w:pPr>
      <w:r w:rsidRPr="00510D72">
        <w:rPr>
          <w:rFonts w:cs="Times New Roman"/>
          <w:i/>
          <w:color w:val="FF0000"/>
        </w:rPr>
        <w:t xml:space="preserve">Extremt osportsligt uppträdande ska bestraffas med diskvalifikation och skriftligt rapport (blått kort). Detta gäller även om spelaren ifråga redan blivit diskvalicerad för annan förseelse eller efter sin tredje utvisning.   </w:t>
      </w:r>
    </w:p>
    <w:p w:rsidR="00510D72" w:rsidRPr="00510D72" w:rsidRDefault="00510D72" w:rsidP="00510D72">
      <w:pPr>
        <w:pStyle w:val="Default"/>
        <w:rPr>
          <w:b/>
          <w:bCs/>
        </w:rPr>
      </w:pPr>
    </w:p>
    <w:p w:rsidR="00510D72" w:rsidRPr="00510D72" w:rsidRDefault="00510D72" w:rsidP="00510D72">
      <w:pPr>
        <w:pStyle w:val="Default"/>
      </w:pPr>
      <w:r w:rsidRPr="00510D72">
        <w:rPr>
          <w:b/>
          <w:bCs/>
        </w:rPr>
        <w:t xml:space="preserve">2019 – Ny riktlinje </w:t>
      </w:r>
    </w:p>
    <w:p w:rsidR="00510D72" w:rsidRPr="00510D72" w:rsidRDefault="00510D72" w:rsidP="00510D72">
      <w:pPr>
        <w:pStyle w:val="Default"/>
        <w:rPr>
          <w:color w:val="FF0000"/>
        </w:rPr>
      </w:pPr>
      <w:r w:rsidRPr="00510D72">
        <w:rPr>
          <w:b/>
          <w:bCs/>
          <w:color w:val="FF0000"/>
        </w:rPr>
        <w:t xml:space="preserve">Tippskydd till målställning (regel 1:2) </w:t>
      </w:r>
    </w:p>
    <w:p w:rsidR="00510D72" w:rsidRPr="00510D72" w:rsidRDefault="00510D72" w:rsidP="00510D72">
      <w:pPr>
        <w:pStyle w:val="Default"/>
      </w:pPr>
    </w:p>
    <w:p w:rsidR="00510D72" w:rsidRPr="00510D72" w:rsidRDefault="00510D72" w:rsidP="00510D72">
      <w:pPr>
        <w:pStyle w:val="Default"/>
      </w:pPr>
      <w:r w:rsidRPr="00510D72">
        <w:t xml:space="preserve">Målen måste vara ordentliga förankrade i golvet eller väggen bakom den eller försedda med tippskydd. Denna bestämmelse är framtagen i syfte att undvika olyckor. </w:t>
      </w:r>
    </w:p>
    <w:p w:rsidR="00510D72" w:rsidRPr="00510D72" w:rsidRDefault="00510D72" w:rsidP="00510D72">
      <w:pPr>
        <w:pStyle w:val="Default"/>
      </w:pPr>
    </w:p>
    <w:p w:rsidR="00C87F5E" w:rsidRPr="00510D72" w:rsidRDefault="00510D72" w:rsidP="00510D72">
      <w:pPr>
        <w:rPr>
          <w:sz w:val="24"/>
          <w:szCs w:val="24"/>
        </w:rPr>
      </w:pPr>
      <w:r w:rsidRPr="00510D72">
        <w:rPr>
          <w:i/>
          <w:sz w:val="24"/>
          <w:szCs w:val="24"/>
        </w:rPr>
        <w:t xml:space="preserve">SHF:s kommentar: Riktlinje är att ses som en påminnelse för alla om att kontrollera målställningar. Missförhållanden har tyvärr lett till allvarliga olyckor. </w:t>
      </w:r>
    </w:p>
    <w:p w:rsidR="003315DD" w:rsidRPr="00510D72" w:rsidRDefault="003315DD" w:rsidP="00CC4DC8">
      <w:pPr>
        <w:tabs>
          <w:tab w:val="left" w:pos="5725"/>
        </w:tabs>
        <w:rPr>
          <w:sz w:val="24"/>
          <w:szCs w:val="24"/>
        </w:rPr>
      </w:pPr>
    </w:p>
    <w:sectPr w:rsidR="003315DD" w:rsidRPr="00510D72" w:rsidSect="00A22711">
      <w:headerReference w:type="even" r:id="rId8"/>
      <w:headerReference w:type="default" r:id="rId9"/>
      <w:footerReference w:type="even" r:id="rId10"/>
      <w:footerReference w:type="default" r:id="rId11"/>
      <w:headerReference w:type="first" r:id="rId12"/>
      <w:footerReference w:type="first" r:id="rId13"/>
      <w:pgSz w:w="11906" w:h="16838"/>
      <w:pgMar w:top="851" w:right="794" w:bottom="851"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8A" w:rsidRDefault="00CF6A8A">
      <w:r>
        <w:separator/>
      </w:r>
    </w:p>
  </w:endnote>
  <w:endnote w:type="continuationSeparator" w:id="0">
    <w:p w:rsidR="00CF6A8A" w:rsidRDefault="00CF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72" w:rsidRDefault="00510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E7" w:rsidRDefault="008A3BE7">
    <w:pPr>
      <w:pStyle w:val="Footer"/>
      <w:rPr>
        <w:sz w:val="14"/>
      </w:rPr>
    </w:pPr>
  </w:p>
  <w:p w:rsidR="008A3BE7" w:rsidRDefault="008A3BE7">
    <w:pPr>
      <w:pStyle w:val="Footer"/>
      <w:rPr>
        <w:sz w:val="14"/>
      </w:rPr>
    </w:pPr>
    <w:r>
      <w:rPr>
        <w:sz w:val="14"/>
      </w:rPr>
      <w:t xml:space="preserve"> _____________________________________________________________________________________________________________________________________</w:t>
    </w:r>
  </w:p>
  <w:p w:rsidR="008A3BE7" w:rsidRDefault="008A3BE7" w:rsidP="00CC4DC8">
    <w:pPr>
      <w:pStyle w:val="Footer"/>
      <w:jc w:val="center"/>
      <w:rPr>
        <w:sz w:val="14"/>
      </w:rPr>
    </w:pPr>
    <w:r>
      <w:rPr>
        <w:sz w:val="14"/>
      </w:rPr>
      <w:t>SVENSKA HANDBOLLFÖRBUNDET, Box 11016, S-100 61 Stockholm, SWEDEN,  Phone: +46(0)8 699 60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72" w:rsidRDefault="00510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8A" w:rsidRDefault="00CF6A8A">
      <w:r>
        <w:separator/>
      </w:r>
    </w:p>
  </w:footnote>
  <w:footnote w:type="continuationSeparator" w:id="0">
    <w:p w:rsidR="00CF6A8A" w:rsidRDefault="00CF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E7" w:rsidRDefault="00CF6A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72288" o:spid="_x0000_s2061" type="#_x0000_t75" style="position:absolute;margin-left:0;margin-top:0;width:515.8pt;height:651.2pt;z-index:-251655168;mso-position-horizontal:center;mso-position-horizontal-relative:margin;mso-position-vertical:center;mso-position-vertical-relative:margin" o:allowincell="f">
          <v:imagedata r:id="rId1" o:title="domarha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E7" w:rsidRDefault="00510D72">
    <w:pPr>
      <w:pStyle w:val="Header"/>
    </w:pPr>
    <w:r>
      <w:rPr>
        <w:noProof/>
      </w:rPr>
      <w:drawing>
        <wp:anchor distT="0" distB="0" distL="114300" distR="114300" simplePos="0" relativeHeight="251664384" behindDoc="0" locked="0" layoutInCell="1" allowOverlap="1" wp14:anchorId="1DA8C985" wp14:editId="6F47A8D0">
          <wp:simplePos x="0" y="0"/>
          <wp:positionH relativeFrom="column">
            <wp:posOffset>5801360</wp:posOffset>
          </wp:positionH>
          <wp:positionV relativeFrom="paragraph">
            <wp:posOffset>-187960</wp:posOffset>
          </wp:positionV>
          <wp:extent cx="622300" cy="1036788"/>
          <wp:effectExtent l="0" t="0" r="6350" b="0"/>
          <wp:wrapNone/>
          <wp:docPr id="3" name="Picture 2" descr="..\..\..\IHF\LOGO\Ihflogo von Ott erhal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F\LOGO\Ihflogo von Ott erhalten.jpg"/>
                  <pic:cNvPicPr>
                    <a:picLocks noChangeAspect="1" noChangeArrowheads="1"/>
                  </pic:cNvPicPr>
                </pic:nvPicPr>
                <pic:blipFill>
                  <a:blip r:embed="rId1" cstate="print"/>
                  <a:srcRect/>
                  <a:stretch>
                    <a:fillRect/>
                  </a:stretch>
                </pic:blipFill>
                <pic:spPr bwMode="auto">
                  <a:xfrm>
                    <a:off x="0" y="0"/>
                    <a:ext cx="622300" cy="10367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A3BE7">
      <w:rPr>
        <w:noProof/>
      </w:rPr>
      <w:drawing>
        <wp:anchor distT="0" distB="0" distL="114300" distR="114300" simplePos="0" relativeHeight="251657216" behindDoc="0" locked="0" layoutInCell="1" allowOverlap="1" wp14:anchorId="7B9F751D" wp14:editId="2F5CC655">
          <wp:simplePos x="0" y="0"/>
          <wp:positionH relativeFrom="column">
            <wp:posOffset>95885</wp:posOffset>
          </wp:positionH>
          <wp:positionV relativeFrom="paragraph">
            <wp:posOffset>-9525</wp:posOffset>
          </wp:positionV>
          <wp:extent cx="752475" cy="84244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842440"/>
                  </a:xfrm>
                  <a:prstGeom prst="rect">
                    <a:avLst/>
                  </a:prstGeom>
                  <a:noFill/>
                </pic:spPr>
              </pic:pic>
            </a:graphicData>
          </a:graphic>
          <wp14:sizeRelH relativeFrom="page">
            <wp14:pctWidth>0</wp14:pctWidth>
          </wp14:sizeRelH>
          <wp14:sizeRelV relativeFrom="page">
            <wp14:pctHeight>0</wp14:pctHeight>
          </wp14:sizeRelV>
        </wp:anchor>
      </w:drawing>
    </w:r>
    <w:r w:rsidR="00CF6A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72289" o:spid="_x0000_s2062" type="#_x0000_t75" style="position:absolute;margin-left:0;margin-top:0;width:515.8pt;height:651.2pt;z-index:-251654144;mso-position-horizontal:center;mso-position-horizontal-relative:margin;mso-position-vertical:center;mso-position-vertical-relative:margin" o:allowincell="f">
          <v:imagedata r:id="rId3" o:title="domarhand" gain="19661f" blacklevel="22938f"/>
          <w10:wrap anchorx="margin" anchory="margin"/>
        </v:shape>
      </w:pict>
    </w:r>
    <w:r w:rsidR="008A3BE7">
      <w:tab/>
    </w:r>
  </w:p>
  <w:p w:rsidR="008A3BE7" w:rsidRDefault="008A3BE7">
    <w:pPr>
      <w:pStyle w:val="Header"/>
    </w:pPr>
  </w:p>
  <w:p w:rsidR="008A3BE7" w:rsidRDefault="008A3BE7">
    <w:pPr>
      <w:pStyle w:val="Header"/>
    </w:pPr>
  </w:p>
  <w:p w:rsidR="008A3BE7" w:rsidRDefault="008A3BE7" w:rsidP="006A0D22">
    <w:pPr>
      <w:pStyle w:val="Header"/>
      <w:tabs>
        <w:tab w:val="clear" w:pos="4819"/>
        <w:tab w:val="clear" w:pos="9071"/>
        <w:tab w:val="left" w:pos="8475"/>
      </w:tabs>
    </w:pPr>
    <w:r>
      <w:tab/>
    </w:r>
  </w:p>
  <w:p w:rsidR="008A3BE7" w:rsidRDefault="008A3BE7">
    <w:pPr>
      <w:pStyle w:val="Header"/>
    </w:pPr>
  </w:p>
  <w:p w:rsidR="008A3BE7" w:rsidRDefault="008A3BE7">
    <w:pPr>
      <w:pStyle w:val="Header"/>
    </w:pPr>
  </w:p>
  <w:p w:rsidR="008A3BE7" w:rsidRDefault="008A3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E7" w:rsidRDefault="00CF6A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72287" o:spid="_x0000_s2060" type="#_x0000_t75" style="position:absolute;margin-left:0;margin-top:0;width:515.8pt;height:651.2pt;z-index:-251656192;mso-position-horizontal:center;mso-position-horizontal-relative:margin;mso-position-vertical:center;mso-position-vertical-relative:margin" o:allowincell="f">
          <v:imagedata r:id="rId1" o:title="domarha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E87"/>
    <w:multiLevelType w:val="hybridMultilevel"/>
    <w:tmpl w:val="DFA089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24774"/>
    <w:multiLevelType w:val="hybridMultilevel"/>
    <w:tmpl w:val="008C7C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DD74B9"/>
    <w:multiLevelType w:val="multilevel"/>
    <w:tmpl w:val="59E893F0"/>
    <w:lvl w:ilvl="0">
      <w:start w:val="12"/>
      <w:numFmt w:val="decimal"/>
      <w:lvlText w:val="%1"/>
      <w:lvlJc w:val="left"/>
      <w:pPr>
        <w:tabs>
          <w:tab w:val="num" w:pos="1410"/>
        </w:tabs>
        <w:ind w:left="1410" w:hanging="1410"/>
      </w:pPr>
      <w:rPr>
        <w:rFonts w:hint="default"/>
      </w:rPr>
    </w:lvl>
    <w:lvl w:ilvl="1">
      <w:start w:val="45"/>
      <w:numFmt w:val="decimal"/>
      <w:lvlText w:val="%1.%2"/>
      <w:lvlJc w:val="left"/>
      <w:pPr>
        <w:tabs>
          <w:tab w:val="num" w:pos="4950"/>
        </w:tabs>
        <w:ind w:left="4950" w:hanging="1410"/>
      </w:pPr>
      <w:rPr>
        <w:rFonts w:hint="default"/>
      </w:rPr>
    </w:lvl>
    <w:lvl w:ilvl="2">
      <w:start w:val="1"/>
      <w:numFmt w:val="decimal"/>
      <w:lvlText w:val="%1.%2.%3"/>
      <w:lvlJc w:val="left"/>
      <w:pPr>
        <w:tabs>
          <w:tab w:val="num" w:pos="8490"/>
        </w:tabs>
        <w:ind w:left="8490" w:hanging="1410"/>
      </w:pPr>
      <w:rPr>
        <w:rFonts w:hint="default"/>
      </w:rPr>
    </w:lvl>
    <w:lvl w:ilvl="3">
      <w:start w:val="1"/>
      <w:numFmt w:val="decimal"/>
      <w:lvlText w:val="%1.%2.%3.%4"/>
      <w:lvlJc w:val="left"/>
      <w:pPr>
        <w:tabs>
          <w:tab w:val="num" w:pos="12030"/>
        </w:tabs>
        <w:ind w:left="12030" w:hanging="1410"/>
      </w:pPr>
      <w:rPr>
        <w:rFonts w:hint="default"/>
      </w:rPr>
    </w:lvl>
    <w:lvl w:ilvl="4">
      <w:start w:val="1"/>
      <w:numFmt w:val="decimal"/>
      <w:lvlText w:val="%1.%2.%3.%4.%5"/>
      <w:lvlJc w:val="left"/>
      <w:pPr>
        <w:tabs>
          <w:tab w:val="num" w:pos="15570"/>
        </w:tabs>
        <w:ind w:left="15570" w:hanging="1410"/>
      </w:pPr>
      <w:rPr>
        <w:rFonts w:hint="default"/>
      </w:rPr>
    </w:lvl>
    <w:lvl w:ilvl="5">
      <w:start w:val="1"/>
      <w:numFmt w:val="decimal"/>
      <w:lvlText w:val="%1.%2.%3.%4.%5.%6"/>
      <w:lvlJc w:val="left"/>
      <w:pPr>
        <w:tabs>
          <w:tab w:val="num" w:pos="19110"/>
        </w:tabs>
        <w:ind w:left="19110" w:hanging="141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220"/>
        </w:tabs>
        <w:ind w:left="26220" w:hanging="1440"/>
      </w:pPr>
      <w:rPr>
        <w:rFonts w:hint="default"/>
      </w:rPr>
    </w:lvl>
    <w:lvl w:ilvl="8">
      <w:start w:val="1"/>
      <w:numFmt w:val="decimal"/>
      <w:lvlText w:val="%1.%2.%3.%4.%5.%6.%7.%8.%9"/>
      <w:lvlJc w:val="left"/>
      <w:pPr>
        <w:tabs>
          <w:tab w:val="num" w:pos="30120"/>
        </w:tabs>
        <w:ind w:left="30120" w:hanging="1800"/>
      </w:pPr>
      <w:rPr>
        <w:rFonts w:hint="default"/>
      </w:rPr>
    </w:lvl>
  </w:abstractNum>
  <w:abstractNum w:abstractNumId="3" w15:restartNumberingAfterBreak="0">
    <w:nsid w:val="211B4529"/>
    <w:multiLevelType w:val="singleLevel"/>
    <w:tmpl w:val="323A6250"/>
    <w:lvl w:ilvl="0">
      <w:numFmt w:val="bullet"/>
      <w:lvlText w:val=""/>
      <w:lvlJc w:val="left"/>
      <w:pPr>
        <w:tabs>
          <w:tab w:val="num" w:pos="3900"/>
        </w:tabs>
        <w:ind w:left="3900" w:hanging="360"/>
      </w:pPr>
      <w:rPr>
        <w:rFonts w:ascii="Symbol" w:hAnsi="Symbol" w:hint="default"/>
      </w:rPr>
    </w:lvl>
  </w:abstractNum>
  <w:abstractNum w:abstractNumId="4" w15:restartNumberingAfterBreak="0">
    <w:nsid w:val="23B34D47"/>
    <w:multiLevelType w:val="hybridMultilevel"/>
    <w:tmpl w:val="B406DC24"/>
    <w:lvl w:ilvl="0" w:tplc="041D0001">
      <w:start w:val="100"/>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56555"/>
    <w:multiLevelType w:val="hybridMultilevel"/>
    <w:tmpl w:val="44F6FFD4"/>
    <w:lvl w:ilvl="0" w:tplc="041D0001">
      <w:start w:val="1"/>
      <w:numFmt w:val="bullet"/>
      <w:lvlText w:val=""/>
      <w:lvlJc w:val="left"/>
      <w:pPr>
        <w:tabs>
          <w:tab w:val="num" w:pos="720"/>
        </w:tabs>
        <w:ind w:left="720" w:hanging="360"/>
      </w:pPr>
      <w:rPr>
        <w:rFonts w:ascii="Symbol" w:hAnsi="Symbol" w:hint="default"/>
      </w:rPr>
    </w:lvl>
    <w:lvl w:ilvl="1" w:tplc="FFCA84EE">
      <w:start w:val="2007"/>
      <w:numFmt w:val="bullet"/>
      <w:lvlText w:val="-"/>
      <w:lvlJc w:val="left"/>
      <w:pPr>
        <w:tabs>
          <w:tab w:val="num" w:pos="1785"/>
        </w:tabs>
        <w:ind w:left="1785" w:hanging="705"/>
      </w:pPr>
      <w:rPr>
        <w:rFonts w:ascii="Tahoma" w:eastAsia="Times New Roman" w:hAnsi="Tahoma" w:cs="Tahom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55ED2"/>
    <w:multiLevelType w:val="singleLevel"/>
    <w:tmpl w:val="041D000F"/>
    <w:lvl w:ilvl="0">
      <w:start w:val="1"/>
      <w:numFmt w:val="decimal"/>
      <w:lvlText w:val="%1."/>
      <w:lvlJc w:val="left"/>
      <w:pPr>
        <w:tabs>
          <w:tab w:val="num" w:pos="360"/>
        </w:tabs>
        <w:ind w:left="360" w:hanging="360"/>
      </w:pPr>
      <w:rPr>
        <w:rFonts w:hint="default"/>
      </w:rPr>
    </w:lvl>
  </w:abstractNum>
  <w:abstractNum w:abstractNumId="7" w15:restartNumberingAfterBreak="0">
    <w:nsid w:val="3AC01984"/>
    <w:multiLevelType w:val="hybridMultilevel"/>
    <w:tmpl w:val="C4243236"/>
    <w:lvl w:ilvl="0" w:tplc="8382B32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22649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E65051"/>
    <w:multiLevelType w:val="multilevel"/>
    <w:tmpl w:val="CFC42676"/>
    <w:lvl w:ilvl="0">
      <w:start w:val="16"/>
      <w:numFmt w:val="decimal"/>
      <w:lvlText w:val="%1"/>
      <w:lvlJc w:val="left"/>
      <w:pPr>
        <w:tabs>
          <w:tab w:val="num" w:pos="1410"/>
        </w:tabs>
        <w:ind w:left="1410" w:hanging="1410"/>
      </w:pPr>
      <w:rPr>
        <w:rFonts w:hint="default"/>
      </w:rPr>
    </w:lvl>
    <w:lvl w:ilvl="1">
      <w:start w:val="30"/>
      <w:numFmt w:val="decimal"/>
      <w:lvlText w:val="%1.%2"/>
      <w:lvlJc w:val="left"/>
      <w:pPr>
        <w:tabs>
          <w:tab w:val="num" w:pos="4950"/>
        </w:tabs>
        <w:ind w:left="4950" w:hanging="1410"/>
      </w:pPr>
      <w:rPr>
        <w:rFonts w:hint="default"/>
      </w:rPr>
    </w:lvl>
    <w:lvl w:ilvl="2">
      <w:start w:val="1"/>
      <w:numFmt w:val="decimal"/>
      <w:lvlText w:val="%1.%2.%3"/>
      <w:lvlJc w:val="left"/>
      <w:pPr>
        <w:tabs>
          <w:tab w:val="num" w:pos="8490"/>
        </w:tabs>
        <w:ind w:left="8490" w:hanging="1410"/>
      </w:pPr>
      <w:rPr>
        <w:rFonts w:hint="default"/>
      </w:rPr>
    </w:lvl>
    <w:lvl w:ilvl="3">
      <w:start w:val="1"/>
      <w:numFmt w:val="decimal"/>
      <w:lvlText w:val="%1.%2.%3.%4"/>
      <w:lvlJc w:val="left"/>
      <w:pPr>
        <w:tabs>
          <w:tab w:val="num" w:pos="12030"/>
        </w:tabs>
        <w:ind w:left="12030" w:hanging="1410"/>
      </w:pPr>
      <w:rPr>
        <w:rFonts w:hint="default"/>
      </w:rPr>
    </w:lvl>
    <w:lvl w:ilvl="4">
      <w:start w:val="1"/>
      <w:numFmt w:val="decimal"/>
      <w:lvlText w:val="%1.%2.%3.%4.%5"/>
      <w:lvlJc w:val="left"/>
      <w:pPr>
        <w:tabs>
          <w:tab w:val="num" w:pos="15570"/>
        </w:tabs>
        <w:ind w:left="15570" w:hanging="1410"/>
      </w:pPr>
      <w:rPr>
        <w:rFonts w:hint="default"/>
      </w:rPr>
    </w:lvl>
    <w:lvl w:ilvl="5">
      <w:start w:val="1"/>
      <w:numFmt w:val="decimal"/>
      <w:lvlText w:val="%1.%2.%3.%4.%5.%6"/>
      <w:lvlJc w:val="left"/>
      <w:pPr>
        <w:tabs>
          <w:tab w:val="num" w:pos="19110"/>
        </w:tabs>
        <w:ind w:left="19110" w:hanging="141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220"/>
        </w:tabs>
        <w:ind w:left="26220" w:hanging="1440"/>
      </w:pPr>
      <w:rPr>
        <w:rFonts w:hint="default"/>
      </w:rPr>
    </w:lvl>
    <w:lvl w:ilvl="8">
      <w:start w:val="1"/>
      <w:numFmt w:val="decimal"/>
      <w:lvlText w:val="%1.%2.%3.%4.%5.%6.%7.%8.%9"/>
      <w:lvlJc w:val="left"/>
      <w:pPr>
        <w:tabs>
          <w:tab w:val="num" w:pos="30120"/>
        </w:tabs>
        <w:ind w:left="30120" w:hanging="1800"/>
      </w:pPr>
      <w:rPr>
        <w:rFonts w:hint="default"/>
      </w:rPr>
    </w:lvl>
  </w:abstractNum>
  <w:abstractNum w:abstractNumId="10" w15:restartNumberingAfterBreak="0">
    <w:nsid w:val="5A623970"/>
    <w:multiLevelType w:val="multilevel"/>
    <w:tmpl w:val="702483F2"/>
    <w:lvl w:ilvl="0">
      <w:start w:val="16"/>
      <w:numFmt w:val="decimal"/>
      <w:lvlText w:val="%1"/>
      <w:lvlJc w:val="left"/>
      <w:pPr>
        <w:tabs>
          <w:tab w:val="num" w:pos="705"/>
        </w:tabs>
        <w:ind w:left="705" w:hanging="705"/>
      </w:pPr>
      <w:rPr>
        <w:rFonts w:hint="default"/>
      </w:rPr>
    </w:lvl>
    <w:lvl w:ilvl="1">
      <w:start w:val="45"/>
      <w:numFmt w:val="decimal"/>
      <w:lvlText w:val="%1.%2"/>
      <w:lvlJc w:val="left"/>
      <w:pPr>
        <w:tabs>
          <w:tab w:val="num" w:pos="4245"/>
        </w:tabs>
        <w:ind w:left="4245" w:hanging="705"/>
      </w:pPr>
      <w:rPr>
        <w:rFonts w:hint="default"/>
      </w:rPr>
    </w:lvl>
    <w:lvl w:ilvl="2">
      <w:start w:val="1"/>
      <w:numFmt w:val="decimal"/>
      <w:lvlText w:val="%1.%2.%3"/>
      <w:lvlJc w:val="left"/>
      <w:pPr>
        <w:tabs>
          <w:tab w:val="num" w:pos="7800"/>
        </w:tabs>
        <w:ind w:left="7800" w:hanging="720"/>
      </w:pPr>
      <w:rPr>
        <w:rFonts w:hint="default"/>
      </w:rPr>
    </w:lvl>
    <w:lvl w:ilvl="3">
      <w:start w:val="1"/>
      <w:numFmt w:val="decimal"/>
      <w:lvlText w:val="%1.%2.%3.%4"/>
      <w:lvlJc w:val="left"/>
      <w:pPr>
        <w:tabs>
          <w:tab w:val="num" w:pos="11340"/>
        </w:tabs>
        <w:ind w:left="11340" w:hanging="720"/>
      </w:pPr>
      <w:rPr>
        <w:rFonts w:hint="default"/>
      </w:rPr>
    </w:lvl>
    <w:lvl w:ilvl="4">
      <w:start w:val="1"/>
      <w:numFmt w:val="decimal"/>
      <w:lvlText w:val="%1.%2.%3.%4.%5"/>
      <w:lvlJc w:val="left"/>
      <w:pPr>
        <w:tabs>
          <w:tab w:val="num" w:pos="15240"/>
        </w:tabs>
        <w:ind w:left="15240" w:hanging="1080"/>
      </w:pPr>
      <w:rPr>
        <w:rFonts w:hint="default"/>
      </w:rPr>
    </w:lvl>
    <w:lvl w:ilvl="5">
      <w:start w:val="1"/>
      <w:numFmt w:val="decimal"/>
      <w:lvlText w:val="%1.%2.%3.%4.%5.%6"/>
      <w:lvlJc w:val="left"/>
      <w:pPr>
        <w:tabs>
          <w:tab w:val="num" w:pos="18780"/>
        </w:tabs>
        <w:ind w:left="18780" w:hanging="108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220"/>
        </w:tabs>
        <w:ind w:left="26220" w:hanging="1440"/>
      </w:pPr>
      <w:rPr>
        <w:rFonts w:hint="default"/>
      </w:rPr>
    </w:lvl>
    <w:lvl w:ilvl="8">
      <w:start w:val="1"/>
      <w:numFmt w:val="decimal"/>
      <w:lvlText w:val="%1.%2.%3.%4.%5.%6.%7.%8.%9"/>
      <w:lvlJc w:val="left"/>
      <w:pPr>
        <w:tabs>
          <w:tab w:val="num" w:pos="30120"/>
        </w:tabs>
        <w:ind w:left="30120" w:hanging="1800"/>
      </w:pPr>
      <w:rPr>
        <w:rFonts w:hint="default"/>
      </w:rPr>
    </w:lvl>
  </w:abstractNum>
  <w:abstractNum w:abstractNumId="11" w15:restartNumberingAfterBreak="0">
    <w:nsid w:val="5E646342"/>
    <w:multiLevelType w:val="singleLevel"/>
    <w:tmpl w:val="323A6250"/>
    <w:lvl w:ilvl="0">
      <w:numFmt w:val="bullet"/>
      <w:lvlText w:val=""/>
      <w:lvlJc w:val="left"/>
      <w:pPr>
        <w:tabs>
          <w:tab w:val="num" w:pos="3900"/>
        </w:tabs>
        <w:ind w:left="3900" w:hanging="360"/>
      </w:pPr>
      <w:rPr>
        <w:rFonts w:ascii="Symbol" w:hAnsi="Symbol" w:hint="default"/>
      </w:rPr>
    </w:lvl>
  </w:abstractNum>
  <w:abstractNum w:abstractNumId="12" w15:restartNumberingAfterBreak="0">
    <w:nsid w:val="66865DB7"/>
    <w:multiLevelType w:val="multilevel"/>
    <w:tmpl w:val="0B1A3972"/>
    <w:lvl w:ilvl="0">
      <w:start w:val="19"/>
      <w:numFmt w:val="decimal"/>
      <w:lvlText w:val="%1.0"/>
      <w:lvlJc w:val="left"/>
      <w:pPr>
        <w:tabs>
          <w:tab w:val="num" w:pos="4950"/>
        </w:tabs>
        <w:ind w:left="4950" w:hanging="1410"/>
      </w:pPr>
      <w:rPr>
        <w:rFonts w:hint="default"/>
      </w:rPr>
    </w:lvl>
    <w:lvl w:ilvl="1">
      <w:start w:val="1"/>
      <w:numFmt w:val="decimalZero"/>
      <w:lvlText w:val="%1.%2"/>
      <w:lvlJc w:val="left"/>
      <w:pPr>
        <w:tabs>
          <w:tab w:val="num" w:pos="5658"/>
        </w:tabs>
        <w:ind w:left="5658" w:hanging="1410"/>
      </w:pPr>
      <w:rPr>
        <w:rFonts w:hint="default"/>
      </w:rPr>
    </w:lvl>
    <w:lvl w:ilvl="2">
      <w:start w:val="1"/>
      <w:numFmt w:val="decimal"/>
      <w:lvlText w:val="%1.%2.%3"/>
      <w:lvlJc w:val="left"/>
      <w:pPr>
        <w:tabs>
          <w:tab w:val="num" w:pos="6366"/>
        </w:tabs>
        <w:ind w:left="6366" w:hanging="1410"/>
      </w:pPr>
      <w:rPr>
        <w:rFonts w:hint="default"/>
      </w:rPr>
    </w:lvl>
    <w:lvl w:ilvl="3">
      <w:start w:val="1"/>
      <w:numFmt w:val="decimal"/>
      <w:lvlText w:val="%1.%2.%3.%4"/>
      <w:lvlJc w:val="left"/>
      <w:pPr>
        <w:tabs>
          <w:tab w:val="num" w:pos="7074"/>
        </w:tabs>
        <w:ind w:left="7074" w:hanging="1410"/>
      </w:pPr>
      <w:rPr>
        <w:rFonts w:hint="default"/>
      </w:rPr>
    </w:lvl>
    <w:lvl w:ilvl="4">
      <w:start w:val="1"/>
      <w:numFmt w:val="decimal"/>
      <w:lvlText w:val="%1.%2.%3.%4.%5"/>
      <w:lvlJc w:val="left"/>
      <w:pPr>
        <w:tabs>
          <w:tab w:val="num" w:pos="7782"/>
        </w:tabs>
        <w:ind w:left="7782" w:hanging="1410"/>
      </w:pPr>
      <w:rPr>
        <w:rFonts w:hint="default"/>
      </w:rPr>
    </w:lvl>
    <w:lvl w:ilvl="5">
      <w:start w:val="1"/>
      <w:numFmt w:val="decimal"/>
      <w:lvlText w:val="%1.%2.%3.%4.%5.%6"/>
      <w:lvlJc w:val="left"/>
      <w:pPr>
        <w:tabs>
          <w:tab w:val="num" w:pos="8490"/>
        </w:tabs>
        <w:ind w:left="8490" w:hanging="1410"/>
      </w:pPr>
      <w:rPr>
        <w:rFonts w:hint="default"/>
      </w:rPr>
    </w:lvl>
    <w:lvl w:ilvl="6">
      <w:start w:val="1"/>
      <w:numFmt w:val="decimal"/>
      <w:lvlText w:val="%1.%2.%3.%4.%5.%6.%7"/>
      <w:lvlJc w:val="left"/>
      <w:pPr>
        <w:tabs>
          <w:tab w:val="num" w:pos="9228"/>
        </w:tabs>
        <w:ind w:left="9228" w:hanging="1440"/>
      </w:pPr>
      <w:rPr>
        <w:rFonts w:hint="default"/>
      </w:rPr>
    </w:lvl>
    <w:lvl w:ilvl="7">
      <w:start w:val="1"/>
      <w:numFmt w:val="decimal"/>
      <w:lvlText w:val="%1.%2.%3.%4.%5.%6.%7.%8"/>
      <w:lvlJc w:val="left"/>
      <w:pPr>
        <w:tabs>
          <w:tab w:val="num" w:pos="9936"/>
        </w:tabs>
        <w:ind w:left="9936" w:hanging="1440"/>
      </w:pPr>
      <w:rPr>
        <w:rFonts w:hint="default"/>
      </w:rPr>
    </w:lvl>
    <w:lvl w:ilvl="8">
      <w:start w:val="1"/>
      <w:numFmt w:val="decimal"/>
      <w:lvlText w:val="%1.%2.%3.%4.%5.%6.%7.%8.%9"/>
      <w:lvlJc w:val="left"/>
      <w:pPr>
        <w:tabs>
          <w:tab w:val="num" w:pos="11004"/>
        </w:tabs>
        <w:ind w:left="11004" w:hanging="1800"/>
      </w:pPr>
      <w:rPr>
        <w:rFonts w:hint="default"/>
      </w:rPr>
    </w:lvl>
  </w:abstractNum>
  <w:abstractNum w:abstractNumId="13" w15:restartNumberingAfterBreak="0">
    <w:nsid w:val="67A27A0E"/>
    <w:multiLevelType w:val="multilevel"/>
    <w:tmpl w:val="65DAE436"/>
    <w:lvl w:ilvl="0">
      <w:start w:val="12"/>
      <w:numFmt w:val="decimal"/>
      <w:lvlText w:val="%1"/>
      <w:lvlJc w:val="left"/>
      <w:pPr>
        <w:tabs>
          <w:tab w:val="num" w:pos="1410"/>
        </w:tabs>
        <w:ind w:left="1410" w:hanging="1410"/>
      </w:pPr>
      <w:rPr>
        <w:rFonts w:hint="default"/>
      </w:rPr>
    </w:lvl>
    <w:lvl w:ilvl="1">
      <w:start w:val="15"/>
      <w:numFmt w:val="decimal"/>
      <w:lvlText w:val="%1.%2"/>
      <w:lvlJc w:val="left"/>
      <w:pPr>
        <w:tabs>
          <w:tab w:val="num" w:pos="4950"/>
        </w:tabs>
        <w:ind w:left="4950" w:hanging="1410"/>
      </w:pPr>
      <w:rPr>
        <w:rFonts w:hint="default"/>
      </w:rPr>
    </w:lvl>
    <w:lvl w:ilvl="2">
      <w:start w:val="1"/>
      <w:numFmt w:val="decimal"/>
      <w:lvlText w:val="%1.%2.%3"/>
      <w:lvlJc w:val="left"/>
      <w:pPr>
        <w:tabs>
          <w:tab w:val="num" w:pos="8490"/>
        </w:tabs>
        <w:ind w:left="8490" w:hanging="1410"/>
      </w:pPr>
      <w:rPr>
        <w:rFonts w:hint="default"/>
      </w:rPr>
    </w:lvl>
    <w:lvl w:ilvl="3">
      <w:start w:val="1"/>
      <w:numFmt w:val="decimal"/>
      <w:lvlText w:val="%1.%2.%3.%4"/>
      <w:lvlJc w:val="left"/>
      <w:pPr>
        <w:tabs>
          <w:tab w:val="num" w:pos="12030"/>
        </w:tabs>
        <w:ind w:left="12030" w:hanging="1410"/>
      </w:pPr>
      <w:rPr>
        <w:rFonts w:hint="default"/>
      </w:rPr>
    </w:lvl>
    <w:lvl w:ilvl="4">
      <w:start w:val="1"/>
      <w:numFmt w:val="decimal"/>
      <w:lvlText w:val="%1.%2.%3.%4.%5"/>
      <w:lvlJc w:val="left"/>
      <w:pPr>
        <w:tabs>
          <w:tab w:val="num" w:pos="15570"/>
        </w:tabs>
        <w:ind w:left="15570" w:hanging="1410"/>
      </w:pPr>
      <w:rPr>
        <w:rFonts w:hint="default"/>
      </w:rPr>
    </w:lvl>
    <w:lvl w:ilvl="5">
      <w:start w:val="1"/>
      <w:numFmt w:val="decimal"/>
      <w:lvlText w:val="%1.%2.%3.%4.%5.%6"/>
      <w:lvlJc w:val="left"/>
      <w:pPr>
        <w:tabs>
          <w:tab w:val="num" w:pos="19110"/>
        </w:tabs>
        <w:ind w:left="19110" w:hanging="141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220"/>
        </w:tabs>
        <w:ind w:left="26220" w:hanging="1440"/>
      </w:pPr>
      <w:rPr>
        <w:rFonts w:hint="default"/>
      </w:rPr>
    </w:lvl>
    <w:lvl w:ilvl="8">
      <w:start w:val="1"/>
      <w:numFmt w:val="decimal"/>
      <w:lvlText w:val="%1.%2.%3.%4.%5.%6.%7.%8.%9"/>
      <w:lvlJc w:val="left"/>
      <w:pPr>
        <w:tabs>
          <w:tab w:val="num" w:pos="30120"/>
        </w:tabs>
        <w:ind w:left="30120" w:hanging="1800"/>
      </w:pPr>
      <w:rPr>
        <w:rFonts w:hint="default"/>
      </w:rPr>
    </w:lvl>
  </w:abstractNum>
  <w:abstractNum w:abstractNumId="14" w15:restartNumberingAfterBreak="0">
    <w:nsid w:val="761A2699"/>
    <w:multiLevelType w:val="multilevel"/>
    <w:tmpl w:val="DB76CC5E"/>
    <w:lvl w:ilvl="0">
      <w:start w:val="19"/>
      <w:numFmt w:val="decimal"/>
      <w:lvlText w:val="%1.0"/>
      <w:lvlJc w:val="left"/>
      <w:pPr>
        <w:tabs>
          <w:tab w:val="num" w:pos="4950"/>
        </w:tabs>
        <w:ind w:left="4950" w:hanging="1410"/>
      </w:pPr>
      <w:rPr>
        <w:rFonts w:hint="default"/>
      </w:rPr>
    </w:lvl>
    <w:lvl w:ilvl="1">
      <w:start w:val="1"/>
      <w:numFmt w:val="decimalZero"/>
      <w:lvlText w:val="%1.%2"/>
      <w:lvlJc w:val="left"/>
      <w:pPr>
        <w:tabs>
          <w:tab w:val="num" w:pos="5658"/>
        </w:tabs>
        <w:ind w:left="5658" w:hanging="1410"/>
      </w:pPr>
      <w:rPr>
        <w:rFonts w:hint="default"/>
      </w:rPr>
    </w:lvl>
    <w:lvl w:ilvl="2">
      <w:start w:val="1"/>
      <w:numFmt w:val="decimal"/>
      <w:lvlText w:val="%1.%2.%3"/>
      <w:lvlJc w:val="left"/>
      <w:pPr>
        <w:tabs>
          <w:tab w:val="num" w:pos="6366"/>
        </w:tabs>
        <w:ind w:left="6366" w:hanging="1410"/>
      </w:pPr>
      <w:rPr>
        <w:rFonts w:hint="default"/>
      </w:rPr>
    </w:lvl>
    <w:lvl w:ilvl="3">
      <w:start w:val="1"/>
      <w:numFmt w:val="decimal"/>
      <w:lvlText w:val="%1.%2.%3.%4"/>
      <w:lvlJc w:val="left"/>
      <w:pPr>
        <w:tabs>
          <w:tab w:val="num" w:pos="7074"/>
        </w:tabs>
        <w:ind w:left="7074" w:hanging="1410"/>
      </w:pPr>
      <w:rPr>
        <w:rFonts w:hint="default"/>
      </w:rPr>
    </w:lvl>
    <w:lvl w:ilvl="4">
      <w:start w:val="1"/>
      <w:numFmt w:val="decimal"/>
      <w:lvlText w:val="%1.%2.%3.%4.%5"/>
      <w:lvlJc w:val="left"/>
      <w:pPr>
        <w:tabs>
          <w:tab w:val="num" w:pos="7782"/>
        </w:tabs>
        <w:ind w:left="7782" w:hanging="1410"/>
      </w:pPr>
      <w:rPr>
        <w:rFonts w:hint="default"/>
      </w:rPr>
    </w:lvl>
    <w:lvl w:ilvl="5">
      <w:start w:val="1"/>
      <w:numFmt w:val="decimal"/>
      <w:lvlText w:val="%1.%2.%3.%4.%5.%6"/>
      <w:lvlJc w:val="left"/>
      <w:pPr>
        <w:tabs>
          <w:tab w:val="num" w:pos="8490"/>
        </w:tabs>
        <w:ind w:left="8490" w:hanging="1410"/>
      </w:pPr>
      <w:rPr>
        <w:rFonts w:hint="default"/>
      </w:rPr>
    </w:lvl>
    <w:lvl w:ilvl="6">
      <w:start w:val="1"/>
      <w:numFmt w:val="decimal"/>
      <w:lvlText w:val="%1.%2.%3.%4.%5.%6.%7"/>
      <w:lvlJc w:val="left"/>
      <w:pPr>
        <w:tabs>
          <w:tab w:val="num" w:pos="9228"/>
        </w:tabs>
        <w:ind w:left="9228" w:hanging="1440"/>
      </w:pPr>
      <w:rPr>
        <w:rFonts w:hint="default"/>
      </w:rPr>
    </w:lvl>
    <w:lvl w:ilvl="7">
      <w:start w:val="1"/>
      <w:numFmt w:val="decimal"/>
      <w:lvlText w:val="%1.%2.%3.%4.%5.%6.%7.%8"/>
      <w:lvlJc w:val="left"/>
      <w:pPr>
        <w:tabs>
          <w:tab w:val="num" w:pos="9936"/>
        </w:tabs>
        <w:ind w:left="9936" w:hanging="1440"/>
      </w:pPr>
      <w:rPr>
        <w:rFonts w:hint="default"/>
      </w:rPr>
    </w:lvl>
    <w:lvl w:ilvl="8">
      <w:start w:val="1"/>
      <w:numFmt w:val="decimal"/>
      <w:lvlText w:val="%1.%2.%3.%4.%5.%6.%7.%8.%9"/>
      <w:lvlJc w:val="left"/>
      <w:pPr>
        <w:tabs>
          <w:tab w:val="num" w:pos="11004"/>
        </w:tabs>
        <w:ind w:left="11004" w:hanging="1800"/>
      </w:pPr>
      <w:rPr>
        <w:rFonts w:hint="default"/>
      </w:rPr>
    </w:lvl>
  </w:abstractNum>
  <w:abstractNum w:abstractNumId="15" w15:restartNumberingAfterBreak="0">
    <w:nsid w:val="780C43D9"/>
    <w:multiLevelType w:val="hybridMultilevel"/>
    <w:tmpl w:val="EA4AC9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8F63906"/>
    <w:multiLevelType w:val="hybridMultilevel"/>
    <w:tmpl w:val="9D9C0C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A01808"/>
    <w:multiLevelType w:val="singleLevel"/>
    <w:tmpl w:val="041D000F"/>
    <w:lvl w:ilvl="0">
      <w:start w:val="1"/>
      <w:numFmt w:val="decimal"/>
      <w:lvlText w:val="%1."/>
      <w:lvlJc w:val="left"/>
      <w:pPr>
        <w:tabs>
          <w:tab w:val="num" w:pos="360"/>
        </w:tabs>
        <w:ind w:left="360" w:hanging="360"/>
      </w:pPr>
    </w:lvl>
  </w:abstractNum>
  <w:num w:numId="1">
    <w:abstractNumId w:val="6"/>
  </w:num>
  <w:num w:numId="2">
    <w:abstractNumId w:val="10"/>
  </w:num>
  <w:num w:numId="3">
    <w:abstractNumId w:val="8"/>
  </w:num>
  <w:num w:numId="4">
    <w:abstractNumId w:val="11"/>
  </w:num>
  <w:num w:numId="5">
    <w:abstractNumId w:val="17"/>
  </w:num>
  <w:num w:numId="6">
    <w:abstractNumId w:val="3"/>
  </w:num>
  <w:num w:numId="7">
    <w:abstractNumId w:val="2"/>
  </w:num>
  <w:num w:numId="8">
    <w:abstractNumId w:val="13"/>
  </w:num>
  <w:num w:numId="9">
    <w:abstractNumId w:val="9"/>
  </w:num>
  <w:num w:numId="10">
    <w:abstractNumId w:val="14"/>
  </w:num>
  <w:num w:numId="11">
    <w:abstractNumId w:val="12"/>
  </w:num>
  <w:num w:numId="12">
    <w:abstractNumId w:val="0"/>
  </w:num>
  <w:num w:numId="13">
    <w:abstractNumId w:val="16"/>
  </w:num>
  <w:num w:numId="14">
    <w:abstractNumId w:val="4"/>
  </w:num>
  <w:num w:numId="15">
    <w:abstractNumId w:val="5"/>
  </w:num>
  <w:num w:numId="16">
    <w:abstractNumId w:val="1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EF"/>
    <w:rsid w:val="000677E2"/>
    <w:rsid w:val="00070AE1"/>
    <w:rsid w:val="000A7F1C"/>
    <w:rsid w:val="000B5599"/>
    <w:rsid w:val="000B6AEC"/>
    <w:rsid w:val="00102431"/>
    <w:rsid w:val="00104E9A"/>
    <w:rsid w:val="001113EF"/>
    <w:rsid w:val="00185727"/>
    <w:rsid w:val="001969EB"/>
    <w:rsid w:val="001E0EB4"/>
    <w:rsid w:val="00234EE5"/>
    <w:rsid w:val="00266464"/>
    <w:rsid w:val="002B42BE"/>
    <w:rsid w:val="002F7BE1"/>
    <w:rsid w:val="00311468"/>
    <w:rsid w:val="003315DD"/>
    <w:rsid w:val="00342A6E"/>
    <w:rsid w:val="00397FC0"/>
    <w:rsid w:val="003A2C2B"/>
    <w:rsid w:val="003E4FC7"/>
    <w:rsid w:val="004052EF"/>
    <w:rsid w:val="00430007"/>
    <w:rsid w:val="0043409D"/>
    <w:rsid w:val="004417F7"/>
    <w:rsid w:val="004444BF"/>
    <w:rsid w:val="0045059C"/>
    <w:rsid w:val="00456BEF"/>
    <w:rsid w:val="00465E59"/>
    <w:rsid w:val="004C18EC"/>
    <w:rsid w:val="004C50B4"/>
    <w:rsid w:val="004E1C68"/>
    <w:rsid w:val="00510D72"/>
    <w:rsid w:val="00511624"/>
    <w:rsid w:val="00567591"/>
    <w:rsid w:val="00575328"/>
    <w:rsid w:val="00576EFA"/>
    <w:rsid w:val="00587247"/>
    <w:rsid w:val="0060545D"/>
    <w:rsid w:val="00663A0B"/>
    <w:rsid w:val="00665176"/>
    <w:rsid w:val="00680685"/>
    <w:rsid w:val="006A0D22"/>
    <w:rsid w:val="006B17A7"/>
    <w:rsid w:val="006B6F90"/>
    <w:rsid w:val="006C1FAE"/>
    <w:rsid w:val="006C6CF4"/>
    <w:rsid w:val="006D02A8"/>
    <w:rsid w:val="006D192C"/>
    <w:rsid w:val="006E62E1"/>
    <w:rsid w:val="00743DF6"/>
    <w:rsid w:val="00760A7E"/>
    <w:rsid w:val="007C0B11"/>
    <w:rsid w:val="007C4ADE"/>
    <w:rsid w:val="007C57B1"/>
    <w:rsid w:val="007D6645"/>
    <w:rsid w:val="007E0BFB"/>
    <w:rsid w:val="007F096B"/>
    <w:rsid w:val="00841CED"/>
    <w:rsid w:val="00842964"/>
    <w:rsid w:val="00853A3F"/>
    <w:rsid w:val="008843B4"/>
    <w:rsid w:val="0088562A"/>
    <w:rsid w:val="008A3BE7"/>
    <w:rsid w:val="008B6410"/>
    <w:rsid w:val="008B7CB1"/>
    <w:rsid w:val="008F4E47"/>
    <w:rsid w:val="00914EA0"/>
    <w:rsid w:val="00915486"/>
    <w:rsid w:val="0091615F"/>
    <w:rsid w:val="009522D1"/>
    <w:rsid w:val="0095710D"/>
    <w:rsid w:val="009858D0"/>
    <w:rsid w:val="00994947"/>
    <w:rsid w:val="009A3C94"/>
    <w:rsid w:val="009B01D1"/>
    <w:rsid w:val="009B78EC"/>
    <w:rsid w:val="009E57C6"/>
    <w:rsid w:val="009F6AF5"/>
    <w:rsid w:val="00A04AF1"/>
    <w:rsid w:val="00A16B32"/>
    <w:rsid w:val="00A22711"/>
    <w:rsid w:val="00A47EA6"/>
    <w:rsid w:val="00A60C14"/>
    <w:rsid w:val="00A75D32"/>
    <w:rsid w:val="00AA4022"/>
    <w:rsid w:val="00AC4097"/>
    <w:rsid w:val="00AC5680"/>
    <w:rsid w:val="00B35EA1"/>
    <w:rsid w:val="00B52ED4"/>
    <w:rsid w:val="00B65A8F"/>
    <w:rsid w:val="00B7133C"/>
    <w:rsid w:val="00B76CFD"/>
    <w:rsid w:val="00BA655B"/>
    <w:rsid w:val="00BB0EF8"/>
    <w:rsid w:val="00BD4E4A"/>
    <w:rsid w:val="00C13C0E"/>
    <w:rsid w:val="00C754EE"/>
    <w:rsid w:val="00C77DDE"/>
    <w:rsid w:val="00C87F5E"/>
    <w:rsid w:val="00C90016"/>
    <w:rsid w:val="00C91DA9"/>
    <w:rsid w:val="00C92C5B"/>
    <w:rsid w:val="00CA2319"/>
    <w:rsid w:val="00CC1E57"/>
    <w:rsid w:val="00CC4DC8"/>
    <w:rsid w:val="00CF6A8A"/>
    <w:rsid w:val="00D23F49"/>
    <w:rsid w:val="00D37E6B"/>
    <w:rsid w:val="00D478AA"/>
    <w:rsid w:val="00D64DD4"/>
    <w:rsid w:val="00D8069B"/>
    <w:rsid w:val="00D97593"/>
    <w:rsid w:val="00DB5404"/>
    <w:rsid w:val="00DD357C"/>
    <w:rsid w:val="00DE36A2"/>
    <w:rsid w:val="00E1650C"/>
    <w:rsid w:val="00E216DB"/>
    <w:rsid w:val="00E4174F"/>
    <w:rsid w:val="00EC76D0"/>
    <w:rsid w:val="00EE11AF"/>
    <w:rsid w:val="00EE3812"/>
    <w:rsid w:val="00F024E8"/>
    <w:rsid w:val="00F147EA"/>
    <w:rsid w:val="00FC5F87"/>
    <w:rsid w:val="00FE17D8"/>
    <w:rsid w:val="00FF2B7E"/>
    <w:rsid w:val="00FF44A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docId w15:val="{F4E46ADA-4821-408D-A47F-777DD214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72"/>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rFonts w:ascii="Arial" w:hAnsi="Arial" w:cs="Arial"/>
      <w:b/>
      <w:bCs/>
      <w:sz w:val="32"/>
    </w:rPr>
  </w:style>
  <w:style w:type="paragraph" w:styleId="Heading5">
    <w:name w:val="heading 5"/>
    <w:basedOn w:val="Normal"/>
    <w:next w:val="Normal"/>
    <w:qFormat/>
    <w:pPr>
      <w:keepNext/>
      <w:ind w:left="-142" w:firstLine="142"/>
      <w:outlineLvl w:val="4"/>
    </w:pPr>
    <w:rPr>
      <w:rFonts w:ascii="Arial" w:hAnsi="Arial" w:cs="Arial"/>
      <w:sz w:val="24"/>
    </w:rPr>
  </w:style>
  <w:style w:type="paragraph" w:styleId="Heading6">
    <w:name w:val="heading 6"/>
    <w:basedOn w:val="Normal"/>
    <w:next w:val="Normal"/>
    <w:qFormat/>
    <w:pPr>
      <w:keepNext/>
      <w:tabs>
        <w:tab w:val="left" w:pos="7065"/>
      </w:tabs>
      <w:outlineLvl w:val="5"/>
    </w:pPr>
    <w:rPr>
      <w:rFonts w:ascii="Tahoma" w:hAnsi="Tahoma" w:cs="Tahoma"/>
      <w:sz w:val="28"/>
    </w:rPr>
  </w:style>
  <w:style w:type="paragraph" w:styleId="Heading7">
    <w:name w:val="heading 7"/>
    <w:basedOn w:val="Normal"/>
    <w:next w:val="Normal"/>
    <w:qFormat/>
    <w:pPr>
      <w:keepNext/>
      <w:tabs>
        <w:tab w:val="left" w:pos="7065"/>
      </w:tabs>
      <w:jc w:val="center"/>
      <w:outlineLvl w:val="6"/>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rPr>
      <w:b/>
      <w:sz w:val="24"/>
    </w:rPr>
  </w:style>
  <w:style w:type="paragraph" w:styleId="BodyText2">
    <w:name w:val="Body Text 2"/>
    <w:basedOn w:val="Normal"/>
    <w:rPr>
      <w:sz w:val="24"/>
    </w:rPr>
  </w:style>
  <w:style w:type="character" w:styleId="Hyperlink">
    <w:name w:val="Hyperlink"/>
    <w:rPr>
      <w:color w:val="0000FF"/>
      <w:u w:val="single"/>
    </w:rPr>
  </w:style>
  <w:style w:type="paragraph" w:styleId="Title">
    <w:name w:val="Title"/>
    <w:basedOn w:val="Normal"/>
    <w:qFormat/>
    <w:pPr>
      <w:tabs>
        <w:tab w:val="left" w:pos="7065"/>
      </w:tabs>
      <w:jc w:val="center"/>
    </w:pPr>
    <w:rPr>
      <w:rFonts w:ascii="Tahoma" w:hAnsi="Tahoma" w:cs="Tahoma"/>
      <w:b/>
      <w:bCs/>
      <w:sz w:val="24"/>
    </w:rPr>
  </w:style>
  <w:style w:type="paragraph" w:styleId="BodyText3">
    <w:name w:val="Body Text 3"/>
    <w:basedOn w:val="Normal"/>
    <w:pPr>
      <w:tabs>
        <w:tab w:val="left" w:pos="7065"/>
      </w:tabs>
    </w:pPr>
    <w:rPr>
      <w:rFonts w:ascii="Arial" w:hAnsi="Arial" w:cs="Arial"/>
      <w:sz w:val="22"/>
    </w:rPr>
  </w:style>
  <w:style w:type="paragraph" w:styleId="BalloonText">
    <w:name w:val="Balloon Text"/>
    <w:basedOn w:val="Normal"/>
    <w:semiHidden/>
    <w:rsid w:val="006B6F90"/>
    <w:rPr>
      <w:rFonts w:ascii="Tahoma" w:hAnsi="Tahoma" w:cs="Tahoma"/>
      <w:sz w:val="16"/>
      <w:szCs w:val="16"/>
    </w:rPr>
  </w:style>
  <w:style w:type="table" w:styleId="TableGrid">
    <w:name w:val="Table Grid"/>
    <w:basedOn w:val="TableNormal"/>
    <w:rsid w:val="0010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54EE"/>
    <w:pPr>
      <w:spacing w:after="240"/>
    </w:pPr>
    <w:rPr>
      <w:sz w:val="24"/>
      <w:szCs w:val="24"/>
    </w:rPr>
  </w:style>
  <w:style w:type="paragraph" w:styleId="ListParagraph">
    <w:name w:val="List Paragraph"/>
    <w:basedOn w:val="Normal"/>
    <w:uiPriority w:val="34"/>
    <w:qFormat/>
    <w:rsid w:val="00841CE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67591"/>
    <w:pPr>
      <w:autoSpaceDE w:val="0"/>
      <w:autoSpaceDN w:val="0"/>
      <w:adjustRightInd w:val="0"/>
    </w:pPr>
    <w:rPr>
      <w:rFonts w:ascii="Arial" w:hAnsi="Arial" w:cs="Arial"/>
      <w:color w:val="000000"/>
      <w:sz w:val="24"/>
      <w:szCs w:val="24"/>
    </w:rPr>
  </w:style>
  <w:style w:type="character" w:customStyle="1" w:styleId="Olstomnmnande1">
    <w:name w:val="Olöst omnämnande1"/>
    <w:basedOn w:val="DefaultParagraphFont"/>
    <w:uiPriority w:val="99"/>
    <w:semiHidden/>
    <w:unhideWhenUsed/>
    <w:rsid w:val="005675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91215">
      <w:bodyDiv w:val="1"/>
      <w:marLeft w:val="0"/>
      <w:marRight w:val="0"/>
      <w:marTop w:val="0"/>
      <w:marBottom w:val="0"/>
      <w:divBdr>
        <w:top w:val="none" w:sz="0" w:space="0" w:color="auto"/>
        <w:left w:val="none" w:sz="0" w:space="0" w:color="auto"/>
        <w:bottom w:val="none" w:sz="0" w:space="0" w:color="auto"/>
        <w:right w:val="none" w:sz="0" w:space="0" w:color="auto"/>
      </w:divBdr>
      <w:divsChild>
        <w:div w:id="663842">
          <w:marLeft w:val="0"/>
          <w:marRight w:val="0"/>
          <w:marTop w:val="0"/>
          <w:marBottom w:val="0"/>
          <w:divBdr>
            <w:top w:val="none" w:sz="0" w:space="0" w:color="auto"/>
            <w:left w:val="none" w:sz="0" w:space="0" w:color="auto"/>
            <w:bottom w:val="none" w:sz="0" w:space="0" w:color="auto"/>
            <w:right w:val="none" w:sz="0" w:space="0" w:color="auto"/>
          </w:divBdr>
          <w:divsChild>
            <w:div w:id="680856760">
              <w:marLeft w:val="0"/>
              <w:marRight w:val="0"/>
              <w:marTop w:val="0"/>
              <w:marBottom w:val="0"/>
              <w:divBdr>
                <w:top w:val="none" w:sz="0" w:space="0" w:color="auto"/>
                <w:left w:val="none" w:sz="0" w:space="0" w:color="auto"/>
                <w:bottom w:val="none" w:sz="0" w:space="0" w:color="auto"/>
                <w:right w:val="none" w:sz="0" w:space="0" w:color="auto"/>
              </w:divBdr>
              <w:divsChild>
                <w:div w:id="1020467256">
                  <w:marLeft w:val="0"/>
                  <w:marRight w:val="0"/>
                  <w:marTop w:val="0"/>
                  <w:marBottom w:val="0"/>
                  <w:divBdr>
                    <w:top w:val="none" w:sz="0" w:space="0" w:color="auto"/>
                    <w:left w:val="none" w:sz="0" w:space="0" w:color="auto"/>
                    <w:bottom w:val="none" w:sz="0" w:space="0" w:color="auto"/>
                    <w:right w:val="none" w:sz="0" w:space="0" w:color="auto"/>
                  </w:divBdr>
                  <w:divsChild>
                    <w:div w:id="1283147863">
                      <w:marLeft w:val="0"/>
                      <w:marRight w:val="0"/>
                      <w:marTop w:val="0"/>
                      <w:marBottom w:val="0"/>
                      <w:divBdr>
                        <w:top w:val="none" w:sz="0" w:space="0" w:color="auto"/>
                        <w:left w:val="none" w:sz="0" w:space="0" w:color="auto"/>
                        <w:bottom w:val="none" w:sz="0" w:space="0" w:color="auto"/>
                        <w:right w:val="none" w:sz="0" w:space="0" w:color="auto"/>
                      </w:divBdr>
                      <w:divsChild>
                        <w:div w:id="18704283">
                          <w:marLeft w:val="0"/>
                          <w:marRight w:val="0"/>
                          <w:marTop w:val="0"/>
                          <w:marBottom w:val="0"/>
                          <w:divBdr>
                            <w:top w:val="none" w:sz="0" w:space="0" w:color="auto"/>
                            <w:left w:val="none" w:sz="0" w:space="0" w:color="auto"/>
                            <w:bottom w:val="none" w:sz="0" w:space="0" w:color="auto"/>
                            <w:right w:val="none" w:sz="0" w:space="0" w:color="auto"/>
                          </w:divBdr>
                          <w:divsChild>
                            <w:div w:id="138035078">
                              <w:marLeft w:val="15"/>
                              <w:marRight w:val="195"/>
                              <w:marTop w:val="0"/>
                              <w:marBottom w:val="0"/>
                              <w:divBdr>
                                <w:top w:val="none" w:sz="0" w:space="0" w:color="auto"/>
                                <w:left w:val="none" w:sz="0" w:space="0" w:color="auto"/>
                                <w:bottom w:val="none" w:sz="0" w:space="0" w:color="auto"/>
                                <w:right w:val="none" w:sz="0" w:space="0" w:color="auto"/>
                              </w:divBdr>
                              <w:divsChild>
                                <w:div w:id="1623000391">
                                  <w:marLeft w:val="0"/>
                                  <w:marRight w:val="0"/>
                                  <w:marTop w:val="0"/>
                                  <w:marBottom w:val="0"/>
                                  <w:divBdr>
                                    <w:top w:val="none" w:sz="0" w:space="0" w:color="auto"/>
                                    <w:left w:val="none" w:sz="0" w:space="0" w:color="auto"/>
                                    <w:bottom w:val="none" w:sz="0" w:space="0" w:color="auto"/>
                                    <w:right w:val="none" w:sz="0" w:space="0" w:color="auto"/>
                                  </w:divBdr>
                                  <w:divsChild>
                                    <w:div w:id="893470984">
                                      <w:marLeft w:val="0"/>
                                      <w:marRight w:val="0"/>
                                      <w:marTop w:val="0"/>
                                      <w:marBottom w:val="0"/>
                                      <w:divBdr>
                                        <w:top w:val="none" w:sz="0" w:space="0" w:color="auto"/>
                                        <w:left w:val="none" w:sz="0" w:space="0" w:color="auto"/>
                                        <w:bottom w:val="none" w:sz="0" w:space="0" w:color="auto"/>
                                        <w:right w:val="none" w:sz="0" w:space="0" w:color="auto"/>
                                      </w:divBdr>
                                      <w:divsChild>
                                        <w:div w:id="29843964">
                                          <w:marLeft w:val="0"/>
                                          <w:marRight w:val="0"/>
                                          <w:marTop w:val="0"/>
                                          <w:marBottom w:val="0"/>
                                          <w:divBdr>
                                            <w:top w:val="none" w:sz="0" w:space="0" w:color="auto"/>
                                            <w:left w:val="none" w:sz="0" w:space="0" w:color="auto"/>
                                            <w:bottom w:val="none" w:sz="0" w:space="0" w:color="auto"/>
                                            <w:right w:val="none" w:sz="0" w:space="0" w:color="auto"/>
                                          </w:divBdr>
                                          <w:divsChild>
                                            <w:div w:id="1390373135">
                                              <w:marLeft w:val="0"/>
                                              <w:marRight w:val="0"/>
                                              <w:marTop w:val="0"/>
                                              <w:marBottom w:val="0"/>
                                              <w:divBdr>
                                                <w:top w:val="none" w:sz="0" w:space="0" w:color="auto"/>
                                                <w:left w:val="none" w:sz="0" w:space="0" w:color="auto"/>
                                                <w:bottom w:val="none" w:sz="0" w:space="0" w:color="auto"/>
                                                <w:right w:val="none" w:sz="0" w:space="0" w:color="auto"/>
                                              </w:divBdr>
                                              <w:divsChild>
                                                <w:div w:id="451822415">
                                                  <w:marLeft w:val="0"/>
                                                  <w:marRight w:val="0"/>
                                                  <w:marTop w:val="0"/>
                                                  <w:marBottom w:val="0"/>
                                                  <w:divBdr>
                                                    <w:top w:val="none" w:sz="0" w:space="0" w:color="auto"/>
                                                    <w:left w:val="none" w:sz="0" w:space="0" w:color="auto"/>
                                                    <w:bottom w:val="none" w:sz="0" w:space="0" w:color="auto"/>
                                                    <w:right w:val="none" w:sz="0" w:space="0" w:color="auto"/>
                                                  </w:divBdr>
                                                  <w:divsChild>
                                                    <w:div w:id="552889362">
                                                      <w:marLeft w:val="0"/>
                                                      <w:marRight w:val="0"/>
                                                      <w:marTop w:val="0"/>
                                                      <w:marBottom w:val="0"/>
                                                      <w:divBdr>
                                                        <w:top w:val="none" w:sz="0" w:space="0" w:color="auto"/>
                                                        <w:left w:val="none" w:sz="0" w:space="0" w:color="auto"/>
                                                        <w:bottom w:val="none" w:sz="0" w:space="0" w:color="auto"/>
                                                        <w:right w:val="none" w:sz="0" w:space="0" w:color="auto"/>
                                                      </w:divBdr>
                                                      <w:divsChild>
                                                        <w:div w:id="107705216">
                                                          <w:marLeft w:val="0"/>
                                                          <w:marRight w:val="0"/>
                                                          <w:marTop w:val="0"/>
                                                          <w:marBottom w:val="0"/>
                                                          <w:divBdr>
                                                            <w:top w:val="none" w:sz="0" w:space="0" w:color="auto"/>
                                                            <w:left w:val="none" w:sz="0" w:space="0" w:color="auto"/>
                                                            <w:bottom w:val="none" w:sz="0" w:space="0" w:color="auto"/>
                                                            <w:right w:val="none" w:sz="0" w:space="0" w:color="auto"/>
                                                          </w:divBdr>
                                                          <w:divsChild>
                                                            <w:div w:id="1833371986">
                                                              <w:marLeft w:val="0"/>
                                                              <w:marRight w:val="0"/>
                                                              <w:marTop w:val="0"/>
                                                              <w:marBottom w:val="0"/>
                                                              <w:divBdr>
                                                                <w:top w:val="none" w:sz="0" w:space="0" w:color="auto"/>
                                                                <w:left w:val="none" w:sz="0" w:space="0" w:color="auto"/>
                                                                <w:bottom w:val="none" w:sz="0" w:space="0" w:color="auto"/>
                                                                <w:right w:val="none" w:sz="0" w:space="0" w:color="auto"/>
                                                              </w:divBdr>
                                                              <w:divsChild>
                                                                <w:div w:id="2117359198">
                                                                  <w:marLeft w:val="0"/>
                                                                  <w:marRight w:val="0"/>
                                                                  <w:marTop w:val="735"/>
                                                                  <w:marBottom w:val="0"/>
                                                                  <w:divBdr>
                                                                    <w:top w:val="none" w:sz="0" w:space="0" w:color="auto"/>
                                                                    <w:left w:val="none" w:sz="0" w:space="0" w:color="auto"/>
                                                                    <w:bottom w:val="none" w:sz="0" w:space="0" w:color="auto"/>
                                                                    <w:right w:val="none" w:sz="0" w:space="0" w:color="auto"/>
                                                                  </w:divBdr>
                                                                  <w:divsChild>
                                                                    <w:div w:id="1919367499">
                                                                      <w:marLeft w:val="450"/>
                                                                      <w:marRight w:val="450"/>
                                                                      <w:marTop w:val="0"/>
                                                                      <w:marBottom w:val="0"/>
                                                                      <w:divBdr>
                                                                        <w:top w:val="none" w:sz="0" w:space="0" w:color="auto"/>
                                                                        <w:left w:val="none" w:sz="0" w:space="0" w:color="auto"/>
                                                                        <w:bottom w:val="none" w:sz="0" w:space="0" w:color="auto"/>
                                                                        <w:right w:val="none" w:sz="0" w:space="0" w:color="auto"/>
                                                                      </w:divBdr>
                                                                      <w:divsChild>
                                                                        <w:div w:id="974338812">
                                                                          <w:marLeft w:val="0"/>
                                                                          <w:marRight w:val="45"/>
                                                                          <w:marTop w:val="45"/>
                                                                          <w:marBottom w:val="0"/>
                                                                          <w:divBdr>
                                                                            <w:top w:val="none" w:sz="0" w:space="0" w:color="auto"/>
                                                                            <w:left w:val="none" w:sz="0" w:space="0" w:color="auto"/>
                                                                            <w:bottom w:val="none" w:sz="0" w:space="0" w:color="auto"/>
                                                                            <w:right w:val="none" w:sz="0" w:space="0" w:color="auto"/>
                                                                          </w:divBdr>
                                                                          <w:divsChild>
                                                                            <w:div w:id="523059149">
                                                                              <w:marLeft w:val="0"/>
                                                                              <w:marRight w:val="0"/>
                                                                              <w:marTop w:val="0"/>
                                                                              <w:marBottom w:val="0"/>
                                                                              <w:divBdr>
                                                                                <w:top w:val="none" w:sz="0" w:space="0" w:color="auto"/>
                                                                                <w:left w:val="none" w:sz="0" w:space="0" w:color="auto"/>
                                                                                <w:bottom w:val="none" w:sz="0" w:space="0" w:color="auto"/>
                                                                                <w:right w:val="none" w:sz="0" w:space="0" w:color="auto"/>
                                                                              </w:divBdr>
                                                                              <w:divsChild>
                                                                                <w:div w:id="2086341887">
                                                                                  <w:marLeft w:val="0"/>
                                                                                  <w:marRight w:val="0"/>
                                                                                  <w:marTop w:val="0"/>
                                                                                  <w:marBottom w:val="0"/>
                                                                                  <w:divBdr>
                                                                                    <w:top w:val="none" w:sz="0" w:space="0" w:color="auto"/>
                                                                                    <w:left w:val="none" w:sz="0" w:space="0" w:color="auto"/>
                                                                                    <w:bottom w:val="none" w:sz="0" w:space="0" w:color="auto"/>
                                                                                    <w:right w:val="none" w:sz="0" w:space="0" w:color="auto"/>
                                                                                  </w:divBdr>
                                                                                  <w:divsChild>
                                                                                    <w:div w:id="636766136">
                                                                                      <w:marLeft w:val="0"/>
                                                                                      <w:marRight w:val="0"/>
                                                                                      <w:marTop w:val="0"/>
                                                                                      <w:marBottom w:val="0"/>
                                                                                      <w:divBdr>
                                                                                        <w:top w:val="none" w:sz="0" w:space="0" w:color="auto"/>
                                                                                        <w:left w:val="single" w:sz="6" w:space="0" w:color="auto"/>
                                                                                        <w:bottom w:val="none" w:sz="0" w:space="0" w:color="auto"/>
                                                                                        <w:right w:val="single" w:sz="6" w:space="0" w:color="auto"/>
                                                                                      </w:divBdr>
                                                                                      <w:divsChild>
                                                                                        <w:div w:id="524488753">
                                                                                          <w:marLeft w:val="150"/>
                                                                                          <w:marRight w:val="150"/>
                                                                                          <w:marTop w:val="0"/>
                                                                                          <w:marBottom w:val="0"/>
                                                                                          <w:divBdr>
                                                                                            <w:top w:val="none" w:sz="0" w:space="0" w:color="auto"/>
                                                                                            <w:left w:val="none" w:sz="0" w:space="0" w:color="auto"/>
                                                                                            <w:bottom w:val="none" w:sz="0" w:space="0" w:color="auto"/>
                                                                                            <w:right w:val="none" w:sz="0" w:space="0" w:color="auto"/>
                                                                                          </w:divBdr>
                                                                                          <w:divsChild>
                                                                                            <w:div w:id="1234848684">
                                                                                              <w:marLeft w:val="0"/>
                                                                                              <w:marRight w:val="0"/>
                                                                                              <w:marTop w:val="0"/>
                                                                                              <w:marBottom w:val="0"/>
                                                                                              <w:divBdr>
                                                                                                <w:top w:val="none" w:sz="0" w:space="0" w:color="auto"/>
                                                                                                <w:left w:val="none" w:sz="0" w:space="0" w:color="auto"/>
                                                                                                <w:bottom w:val="none" w:sz="0" w:space="0" w:color="auto"/>
                                                                                                <w:right w:val="none" w:sz="0" w:space="0" w:color="auto"/>
                                                                                              </w:divBdr>
                                                                                              <w:divsChild>
                                                                                                <w:div w:id="1118375632">
                                                                                                  <w:marLeft w:val="0"/>
                                                                                                  <w:marRight w:val="0"/>
                                                                                                  <w:marTop w:val="0"/>
                                                                                                  <w:marBottom w:val="0"/>
                                                                                                  <w:divBdr>
                                                                                                    <w:top w:val="none" w:sz="0" w:space="0" w:color="auto"/>
                                                                                                    <w:left w:val="none" w:sz="0" w:space="0" w:color="auto"/>
                                                                                                    <w:bottom w:val="none" w:sz="0" w:space="0" w:color="auto"/>
                                                                                                    <w:right w:val="none" w:sz="0" w:space="0" w:color="auto"/>
                                                                                                  </w:divBdr>
                                                                                                  <w:divsChild>
                                                                                                    <w:div w:id="1223105042">
                                                                                                      <w:marLeft w:val="0"/>
                                                                                                      <w:marRight w:val="0"/>
                                                                                                      <w:marTop w:val="0"/>
                                                                                                      <w:marBottom w:val="0"/>
                                                                                                      <w:divBdr>
                                                                                                        <w:top w:val="none" w:sz="0" w:space="0" w:color="auto"/>
                                                                                                        <w:left w:val="none" w:sz="0" w:space="0" w:color="auto"/>
                                                                                                        <w:bottom w:val="none" w:sz="0" w:space="0" w:color="auto"/>
                                                                                                        <w:right w:val="none" w:sz="0" w:space="0" w:color="auto"/>
                                                                                                      </w:divBdr>
                                                                                                      <w:divsChild>
                                                                                                        <w:div w:id="1714379050">
                                                                                                          <w:marLeft w:val="0"/>
                                                                                                          <w:marRight w:val="0"/>
                                                                                                          <w:marTop w:val="0"/>
                                                                                                          <w:marBottom w:val="0"/>
                                                                                                          <w:divBdr>
                                                                                                            <w:top w:val="none" w:sz="0" w:space="0" w:color="auto"/>
                                                                                                            <w:left w:val="none" w:sz="0" w:space="0" w:color="auto"/>
                                                                                                            <w:bottom w:val="none" w:sz="0" w:space="0" w:color="auto"/>
                                                                                                            <w:right w:val="none" w:sz="0" w:space="0" w:color="auto"/>
                                                                                                          </w:divBdr>
                                                                                                          <w:divsChild>
                                                                                                            <w:div w:id="194198508">
                                                                                                              <w:marLeft w:val="0"/>
                                                                                                              <w:marRight w:val="0"/>
                                                                                                              <w:marTop w:val="0"/>
                                                                                                              <w:marBottom w:val="0"/>
                                                                                                              <w:divBdr>
                                                                                                                <w:top w:val="none" w:sz="0" w:space="0" w:color="auto"/>
                                                                                                                <w:left w:val="none" w:sz="0" w:space="0" w:color="auto"/>
                                                                                                                <w:bottom w:val="none" w:sz="0" w:space="0" w:color="auto"/>
                                                                                                                <w:right w:val="none" w:sz="0" w:space="0" w:color="auto"/>
                                                                                                              </w:divBdr>
                                                                                                              <w:divsChild>
                                                                                                                <w:div w:id="173541363">
                                                                                                                  <w:marLeft w:val="0"/>
                                                                                                                  <w:marRight w:val="0"/>
                                                                                                                  <w:marTop w:val="0"/>
                                                                                                                  <w:marBottom w:val="0"/>
                                                                                                                  <w:divBdr>
                                                                                                                    <w:top w:val="none" w:sz="0" w:space="0" w:color="auto"/>
                                                                                                                    <w:left w:val="none" w:sz="0" w:space="0" w:color="auto"/>
                                                                                                                    <w:bottom w:val="none" w:sz="0" w:space="0" w:color="auto"/>
                                                                                                                    <w:right w:val="none" w:sz="0" w:space="0" w:color="auto"/>
                                                                                                                  </w:divBdr>
                                                                                                                  <w:divsChild>
                                                                                                                    <w:div w:id="16032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8FBC-AC63-43A0-91A6-8D0ECF9A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1699</Words>
  <Characters>9010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BK Heid</vt:lpstr>
    </vt:vector>
  </TitlesOfParts>
  <Company>SVENSKA HANDBOLLFÖRBUNDET</Company>
  <LinksUpToDate>false</LinksUpToDate>
  <CharactersWithSpaces>10688</CharactersWithSpaces>
  <SharedDoc>false</SharedDoc>
  <HLinks>
    <vt:vector size="6" baseType="variant">
      <vt:variant>
        <vt:i4>7471173</vt:i4>
      </vt:variant>
      <vt:variant>
        <vt:i4>0</vt:i4>
      </vt:variant>
      <vt:variant>
        <vt:i4>0</vt:i4>
      </vt:variant>
      <vt:variant>
        <vt:i4>5</vt:i4>
      </vt:variant>
      <vt:variant>
        <vt:lpwstr>mailto:ralf.lundberg@handboll.rf.se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 Heid</dc:title>
  <dc:creator>Ralf Lundberg</dc:creator>
  <cp:lastModifiedBy>Carro</cp:lastModifiedBy>
  <cp:revision>4</cp:revision>
  <cp:lastPrinted>2018-01-26T10:05:00Z</cp:lastPrinted>
  <dcterms:created xsi:type="dcterms:W3CDTF">2019-08-12T20:59:00Z</dcterms:created>
  <dcterms:modified xsi:type="dcterms:W3CDTF">2019-08-16T06:56:00Z</dcterms:modified>
</cp:coreProperties>
</file>