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0E" w:rsidRDefault="001D7C2C">
      <w:pPr>
        <w:rPr>
          <w:rFonts w:ascii="Helvetica" w:hAnsi="Helvetica" w:cs="Helvetica"/>
          <w:color w:val="333333"/>
          <w:sz w:val="21"/>
          <w:szCs w:val="21"/>
        </w:rPr>
      </w:pP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>Samtliga spelare skall på arrangörens uppmaning kunna uppvisa pass eller annan godkänd ID handling som styrker spelarens ålder.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6. Turneringen spelas enligt FIFAS regler för 11-manna fotboll. Alla 7-manna åldersgrupper spelar med regler gällande för 7-manna fotboll.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 xml:space="preserve">7. Avbytare är tillåtna i samtliga åldersgrupper. Max 7 avbytare får användas i </w:t>
      </w:r>
      <w:proofErr w:type="gramStart"/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>matcherna ( 5</w:t>
      </w:r>
      <w:proofErr w:type="gramEnd"/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 xml:space="preserve"> avbytare 7-manna). Byten får göras vid match avbrott, invänta besked från domaren.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 xml:space="preserve">8. Om Domaren finner lagens färger vara snarlika, är det upp till bortalaget att byta dräkter. Var noga med att kontrollera att reservdräkter finns tillgängliga. Detta gäller även målvakterna. Spelare som </w:t>
      </w:r>
      <w:proofErr w:type="gramStart"/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>ej</w:t>
      </w:r>
      <w:proofErr w:type="gramEnd"/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 xml:space="preserve"> deltar i match, måste bära avvikande klädsel. Domaren har rätt att avvisa spelare från sidlinjen om reglerna inte följs.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9. Lagen skall vara på plats vid spelplanen, minst 15 minuter innan avspark.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 xml:space="preserve">10. Turneringen är godkänd av det danska fotbollsförbundet, DBU och samtliga spelare måste kunna visa godkänd spelarlicens från sina respektive </w:t>
      </w:r>
      <w:proofErr w:type="spellStart"/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>landsförbund</w:t>
      </w:r>
      <w:proofErr w:type="spellEnd"/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>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11. Laguppställning måste lämnas till sekretariatet innan första matchen. Spelare kan inte läggas till listan, utan godkännande av arrangören.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12.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Matchtiderna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är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br/>
        <w:t xml:space="preserve">A, H 2 x 25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minuter</w:t>
      </w:r>
      <w:proofErr w:type="spellEnd"/>
    </w:p>
    <w:p w:rsidR="001D7C2C" w:rsidRDefault="001D7C2C"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t>Lagen ansvarar själva för bollar till uppvärmning. Alla lag får en boll vid inskrivningen denna boll skall endast användas som matchboll, hemmalagets boll används i första hand.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 xml:space="preserve">13. Samtliga lag spelar 5 – 7 matcher under förutsättning att alla anmälda lag kommer. 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 xml:space="preserve">Upplägget kan dock variera från grupp till grupp, beroende på antal anmälda lag. 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Vinst ger 3 poäng, oavgjort 1 poäng.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Vid samma antal poäng gäller följande: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1) målskillnad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2) antal gjorda mål.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3) inbördes möte(n). Går det fortfarande inte att skilja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lagen åt, tillgrips straffar.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14. Om turneringen råkar ut för oförutsedda händelser,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typ vädret, och resultaten påverkas av dessa händelser,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har arrangörerna rätt att under pågående turnering ändra förutsättningar, upplägg, för att genomföra turneringen.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15. Om en förening inte fullföljer en match i enlighet med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gällande regler, eller domaren väljer att avbryta en match på grund av osportsligt uppträdande, har arrangören möjlighet att i efterhand ändra resultatet, göra poängavdrag, eller diskvalificera laget.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16. Ledarna skall stävja spelarnas uppträdande på och runt planen och själva föregå med gott exempel. Om en spelare får två varningar, utvisas han/hon för resten av matchen, och får ej delta i närmast följande match. Om spelaren därefter får rött kort, eller två varningar i samma match, avstängs spelaren för resten av turneringen. Samtliga fall av bestraffningar kommer att rapporteras till respektive landsförbund.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lastRenderedPageBreak/>
        <w:t>17. En domaransvarig kommer att finnas på plats.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18. FIFAS reglemente gällande klädsel tillämpas.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Det är alltså inte tillåtit att spela utan benskydd, bära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öronsmycken etc. Spelare som inte uppfyller gällande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reglemente, kan vägras beträda planen.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19. Antal omklädningsrum i anknytning till spelplanerna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ä r begränsade. Vi rekommenderar lagen att i möjligaste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mån byta om/duscha på respektive skola.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20. Med tanke på det slitage som planerna utsätts för, är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det inte tillåtit att värma upp på spelplanerna, annat än i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direkt anslutning till egen match.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21. Medaljer kommer att delat ut till samtliga deltagare.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22. För spelare utanför Danmark, gäller att kontrollera att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licens och försäkringar gäller vid ev sjukdom/skador.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23. Sjukvårdare kommer att finnas på platsen.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Alla behandling sker kostnadsfritt.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24. Turneringen ansvarar för tillsättning av domare.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25. Alla protester skall lämnas skriftligt till tävlingsledningen - senast 30 minuter efter avslutad match. Endast lag som deltar i match kan lämna in protest och protesten skall undertecknas av ledare som är upptagen på lagrapporten. Tävlingsledningens beslut kan inte överklagas.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Protestavgiften är 500dkr. Avgiften återbetalas om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protesten godkännes.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26. Varje lag skall utse en assisterande domare (linjedomare) vid sina matcher. Personen i fråga måste vara minst 18 år och skall bära avvikande klädsel.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27.Ingen tilläggstid förekommer. Straffar tillgrips vid behov för att skilja lagen.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  <w:t>28. Vid rött kort, skall den utvisade spelare en timme innan närmast kommande match, visa godkänd ID-handling i sekretariatet. Om så ej sker, kommer laget ej att tillåtas spela vidare.</w:t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 w:rsidRPr="001D7C2C">
        <w:rPr>
          <w:rFonts w:ascii="Helvetica" w:hAnsi="Helvetica" w:cs="Helvetica"/>
          <w:color w:val="333333"/>
          <w:sz w:val="21"/>
          <w:szCs w:val="21"/>
          <w:lang w:val="sv-SE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 xml:space="preserve">29.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Reglerna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gäller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samtliga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deltagande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lag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utan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undantag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bookmarkStart w:id="0" w:name="_GoBack"/>
      <w:bookmarkEnd w:id="0"/>
    </w:p>
    <w:sectPr w:rsidR="001D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C"/>
    <w:rsid w:val="001D7C2C"/>
    <w:rsid w:val="003616DF"/>
    <w:rsid w:val="00F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B7A4A-029C-4E25-B822-5F01248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Hertz, Ronny (R.)</dc:creator>
  <cp:keywords/>
  <dc:description/>
  <cp:lastModifiedBy>Hertz, Ronny (R.)</cp:lastModifiedBy>
  <cp:revision>1</cp:revision>
  <dcterms:created xsi:type="dcterms:W3CDTF">2015-07-03T00:55:00Z</dcterms:created>
  <dcterms:modified xsi:type="dcterms:W3CDTF">2015-07-03T00:58:00Z</dcterms:modified>
</cp:coreProperties>
</file>