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CD9F" w14:textId="3C7B6B2B" w:rsidR="00597781" w:rsidRDefault="00784AEC">
      <w:r>
        <w:t>Spelschema F2013 Hagadagarna</w:t>
      </w:r>
    </w:p>
    <w:p w14:paraId="65CB18A0" w14:textId="077B3E0F" w:rsidR="00784AEC" w:rsidRDefault="00784AEC">
      <w:r>
        <w:rPr>
          <w:noProof/>
        </w:rPr>
        <w:drawing>
          <wp:inline distT="0" distB="0" distL="0" distR="0" wp14:anchorId="1E087B2D" wp14:editId="20DFA068">
            <wp:extent cx="5731510" cy="2195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C"/>
    <w:rsid w:val="00597781"/>
    <w:rsid w:val="00784AEC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CA73"/>
  <w15:chartTrackingRefBased/>
  <w15:docId w15:val="{2A73F972-4FD8-4199-83F4-E0F9EFE1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Avdic Aldin</dc:creator>
  <cp:keywords/>
  <dc:description/>
  <cp:lastModifiedBy>Avdic Aldin</cp:lastModifiedBy>
  <cp:revision>1</cp:revision>
  <dcterms:created xsi:type="dcterms:W3CDTF">2023-08-08T19:19:00Z</dcterms:created>
  <dcterms:modified xsi:type="dcterms:W3CDTF">2023-08-08T19:21:00Z</dcterms:modified>
</cp:coreProperties>
</file>